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5AE9" w:rsidRDefault="00CE5AE9" w:rsidP="00126FFB">
      <w:pPr>
        <w:rPr>
          <w:rFonts w:eastAsia="Barlow"/>
        </w:rPr>
      </w:pPr>
    </w:p>
    <w:p w:rsidR="00CE5AE9" w:rsidRDefault="00CE5AE9" w:rsidP="00126FFB">
      <w:pPr>
        <w:rPr>
          <w:rFonts w:eastAsia="Barlow"/>
        </w:rPr>
      </w:pPr>
    </w:p>
    <w:p w:rsidR="00CE5AE9" w:rsidRDefault="00CE5AE9" w:rsidP="00126FFB">
      <w:pPr>
        <w:rPr>
          <w:rFonts w:eastAsia="Barlow"/>
        </w:rPr>
      </w:pPr>
    </w:p>
    <w:p w:rsidR="00CE5AE9" w:rsidRDefault="00CE5AE9" w:rsidP="00CE5AE9">
      <w:pPr>
        <w:jc w:val="center"/>
        <w:rPr>
          <w:rFonts w:eastAsia="Barlow"/>
          <w:b/>
          <w:sz w:val="36"/>
          <w:szCs w:val="36"/>
        </w:rPr>
      </w:pPr>
      <w:r w:rsidRPr="00CE5AE9">
        <w:rPr>
          <w:rFonts w:eastAsia="Barlow"/>
          <w:b/>
          <w:sz w:val="36"/>
          <w:szCs w:val="36"/>
        </w:rPr>
        <w:t xml:space="preserve">MEMORIAL DESCRITIVO </w:t>
      </w:r>
    </w:p>
    <w:p w:rsidR="00CE7E11" w:rsidRDefault="00CE7E11" w:rsidP="00CE5AE9">
      <w:pPr>
        <w:jc w:val="center"/>
        <w:rPr>
          <w:rFonts w:eastAsia="Barlow"/>
          <w:b/>
          <w:sz w:val="36"/>
          <w:szCs w:val="36"/>
        </w:rPr>
      </w:pPr>
    </w:p>
    <w:p w:rsidR="00CE7E11" w:rsidRDefault="00CE7E11" w:rsidP="00CE5AE9">
      <w:pPr>
        <w:jc w:val="center"/>
        <w:rPr>
          <w:rFonts w:eastAsia="Barlow"/>
          <w:b/>
          <w:sz w:val="36"/>
          <w:szCs w:val="36"/>
        </w:rPr>
      </w:pPr>
    </w:p>
    <w:p w:rsidR="00CE7E11" w:rsidRDefault="00CE7E11" w:rsidP="00CE5AE9">
      <w:pPr>
        <w:jc w:val="center"/>
        <w:rPr>
          <w:rFonts w:eastAsia="Barlow"/>
          <w:b/>
          <w:sz w:val="36"/>
          <w:szCs w:val="36"/>
        </w:rPr>
      </w:pPr>
    </w:p>
    <w:p w:rsidR="00CE7E11" w:rsidRDefault="00CE7E11" w:rsidP="00CE5AE9">
      <w:pPr>
        <w:jc w:val="center"/>
        <w:rPr>
          <w:rFonts w:eastAsia="Barlow"/>
          <w:b/>
          <w:sz w:val="36"/>
          <w:szCs w:val="36"/>
        </w:rPr>
      </w:pPr>
    </w:p>
    <w:p w:rsidR="00CE7E11" w:rsidRDefault="00CE7E11" w:rsidP="00CE5AE9">
      <w:pPr>
        <w:jc w:val="center"/>
        <w:rPr>
          <w:rFonts w:eastAsia="Barlow"/>
          <w:b/>
          <w:sz w:val="36"/>
          <w:szCs w:val="36"/>
        </w:rPr>
      </w:pPr>
    </w:p>
    <w:p w:rsidR="00CE7E11" w:rsidRDefault="00CE7E11" w:rsidP="00CE5AE9">
      <w:pPr>
        <w:jc w:val="center"/>
        <w:rPr>
          <w:rFonts w:eastAsia="Barlow"/>
          <w:b/>
          <w:sz w:val="36"/>
          <w:szCs w:val="36"/>
        </w:rPr>
      </w:pPr>
    </w:p>
    <w:p w:rsidR="00CE7E11" w:rsidRDefault="00CE7E11" w:rsidP="00CE5AE9">
      <w:pPr>
        <w:jc w:val="center"/>
        <w:rPr>
          <w:rFonts w:eastAsia="Barlow"/>
          <w:b/>
          <w:sz w:val="36"/>
          <w:szCs w:val="36"/>
        </w:rPr>
      </w:pPr>
    </w:p>
    <w:p w:rsidR="00CE7E11" w:rsidRDefault="00CE7E11" w:rsidP="00CE7E11">
      <w:pPr>
        <w:spacing w:after="240"/>
        <w:jc w:val="center"/>
        <w:rPr>
          <w:rFonts w:eastAsia="Barlow"/>
          <w:b/>
          <w:sz w:val="36"/>
          <w:szCs w:val="36"/>
        </w:rPr>
      </w:pPr>
      <w:r>
        <w:rPr>
          <w:rFonts w:eastAsia="Barlow"/>
          <w:b/>
          <w:sz w:val="36"/>
          <w:szCs w:val="36"/>
        </w:rPr>
        <w:t>CAMPO DE FUTEBOL EM GRAMA SINTÉTICA</w:t>
      </w:r>
    </w:p>
    <w:p w:rsidR="00CE7E11" w:rsidRPr="00CE7E11" w:rsidRDefault="00CE7E11" w:rsidP="00CE5AE9">
      <w:pPr>
        <w:jc w:val="center"/>
        <w:rPr>
          <w:rFonts w:eastAsia="Barlow"/>
          <w:b/>
          <w:sz w:val="24"/>
          <w:szCs w:val="24"/>
        </w:rPr>
      </w:pPr>
      <w:r>
        <w:rPr>
          <w:rFonts w:eastAsia="Barlow"/>
          <w:b/>
          <w:sz w:val="24"/>
          <w:szCs w:val="24"/>
        </w:rPr>
        <w:t>NOVO MILÊNIO</w:t>
      </w:r>
    </w:p>
    <w:p w:rsidR="00CE5AE9" w:rsidRDefault="00CE5AE9" w:rsidP="00CE5AE9">
      <w:pPr>
        <w:jc w:val="center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center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both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both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both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both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both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both"/>
        <w:rPr>
          <w:rFonts w:eastAsia="Barlow"/>
          <w:b/>
          <w:sz w:val="36"/>
          <w:szCs w:val="36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  <w:r>
        <w:rPr>
          <w:rFonts w:eastAsia="Barlow"/>
          <w:b/>
          <w:sz w:val="24"/>
          <w:szCs w:val="24"/>
        </w:rPr>
        <w:t xml:space="preserve">Desenvolvimento: </w:t>
      </w:r>
      <w:r>
        <w:rPr>
          <w:rFonts w:eastAsia="Barlow"/>
          <w:sz w:val="24"/>
          <w:szCs w:val="24"/>
        </w:rPr>
        <w:t>Prefeitura Municipal de Lages</w:t>
      </w:r>
    </w:p>
    <w:p w:rsidR="00CE5AE9" w:rsidRDefault="00346B74" w:rsidP="00CE5AE9">
      <w:pPr>
        <w:jc w:val="both"/>
        <w:rPr>
          <w:rFonts w:eastAsia="Barlow"/>
          <w:sz w:val="24"/>
          <w:szCs w:val="24"/>
        </w:rPr>
      </w:pPr>
      <w:r>
        <w:rPr>
          <w:rFonts w:eastAsia="Barlow"/>
          <w:sz w:val="24"/>
          <w:szCs w:val="24"/>
        </w:rPr>
        <w:tab/>
      </w:r>
      <w:r>
        <w:rPr>
          <w:rFonts w:eastAsia="Barlow"/>
          <w:sz w:val="24"/>
          <w:szCs w:val="24"/>
        </w:rPr>
        <w:tab/>
        <w:t xml:space="preserve">        Secretaria de Administração e Finanças</w:t>
      </w: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  <w:r>
        <w:rPr>
          <w:rFonts w:eastAsia="Barlow"/>
          <w:sz w:val="24"/>
          <w:szCs w:val="24"/>
        </w:rPr>
        <w:t xml:space="preserve">                                Campo de futebol com grama sintética – Bairro novo Milênio</w:t>
      </w: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9977AD" w:rsidRDefault="009977AD" w:rsidP="00CE5AE9">
      <w:pPr>
        <w:jc w:val="both"/>
        <w:rPr>
          <w:rFonts w:eastAsia="Barlow"/>
          <w:sz w:val="24"/>
          <w:szCs w:val="24"/>
        </w:rPr>
      </w:pPr>
    </w:p>
    <w:p w:rsidR="009977AD" w:rsidRDefault="009977AD" w:rsidP="00CE5AE9">
      <w:pPr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  <w:r>
        <w:rPr>
          <w:rFonts w:eastAsia="Barlow"/>
          <w:b/>
          <w:sz w:val="24"/>
          <w:szCs w:val="24"/>
        </w:rPr>
        <w:t>Equipe Técnica:</w:t>
      </w:r>
      <w:r w:rsidR="00A561DD">
        <w:rPr>
          <w:rFonts w:eastAsia="Barlow"/>
          <w:b/>
          <w:sz w:val="24"/>
          <w:szCs w:val="24"/>
        </w:rPr>
        <w:t xml:space="preserve"> </w:t>
      </w:r>
      <w:r w:rsidR="00117461">
        <w:rPr>
          <w:rFonts w:eastAsia="Barlow"/>
          <w:sz w:val="24"/>
          <w:szCs w:val="24"/>
        </w:rPr>
        <w:t>Flávia Lima Müller</w:t>
      </w: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jc w:val="both"/>
        <w:rPr>
          <w:rFonts w:eastAsia="Barlow"/>
          <w:sz w:val="24"/>
          <w:szCs w:val="24"/>
        </w:rPr>
      </w:pPr>
    </w:p>
    <w:p w:rsidR="00CE7E11" w:rsidRDefault="00CE7E11" w:rsidP="007F0A8A">
      <w:pPr>
        <w:spacing w:line="360" w:lineRule="auto"/>
        <w:jc w:val="both"/>
        <w:rPr>
          <w:rFonts w:eastAsia="Barlow"/>
          <w:sz w:val="24"/>
          <w:szCs w:val="24"/>
        </w:rPr>
      </w:pPr>
    </w:p>
    <w:p w:rsidR="00117461" w:rsidRDefault="00117461" w:rsidP="007F0A8A">
      <w:pPr>
        <w:spacing w:line="360" w:lineRule="auto"/>
        <w:jc w:val="both"/>
        <w:rPr>
          <w:rFonts w:eastAsia="Barlow"/>
          <w:sz w:val="24"/>
          <w:szCs w:val="24"/>
        </w:rPr>
      </w:pPr>
    </w:p>
    <w:p w:rsidR="00117461" w:rsidRDefault="00117461" w:rsidP="00B023C3">
      <w:pPr>
        <w:spacing w:line="360" w:lineRule="auto"/>
        <w:jc w:val="both"/>
        <w:rPr>
          <w:rFonts w:eastAsia="Barlow"/>
          <w:sz w:val="24"/>
          <w:szCs w:val="24"/>
        </w:rPr>
      </w:pPr>
    </w:p>
    <w:p w:rsidR="00117461" w:rsidRDefault="00117461" w:rsidP="007F0A8A">
      <w:pPr>
        <w:spacing w:line="360" w:lineRule="auto"/>
        <w:jc w:val="both"/>
        <w:rPr>
          <w:rFonts w:eastAsia="Barlow"/>
          <w:sz w:val="24"/>
          <w:szCs w:val="24"/>
        </w:rPr>
      </w:pPr>
    </w:p>
    <w:p w:rsidR="00CE5AE9" w:rsidRDefault="006450F0" w:rsidP="007F0A8A">
      <w:pPr>
        <w:spacing w:line="360" w:lineRule="auto"/>
        <w:jc w:val="both"/>
        <w:rPr>
          <w:rFonts w:eastAsia="Barlow"/>
          <w:b/>
          <w:sz w:val="24"/>
          <w:szCs w:val="24"/>
        </w:rPr>
      </w:pPr>
      <w:r>
        <w:rPr>
          <w:rFonts w:eastAsia="Barlow"/>
          <w:b/>
          <w:sz w:val="24"/>
          <w:szCs w:val="24"/>
        </w:rPr>
        <w:lastRenderedPageBreak/>
        <w:t>GENERALIDADES</w:t>
      </w:r>
    </w:p>
    <w:p w:rsidR="006450F0" w:rsidRDefault="006450F0" w:rsidP="007F0A8A">
      <w:pPr>
        <w:spacing w:line="360" w:lineRule="auto"/>
        <w:jc w:val="both"/>
        <w:rPr>
          <w:rFonts w:eastAsia="Barlow"/>
          <w:b/>
          <w:sz w:val="24"/>
          <w:szCs w:val="24"/>
        </w:rPr>
      </w:pPr>
    </w:p>
    <w:p w:rsidR="006450F0" w:rsidRPr="007F0A8A" w:rsidRDefault="006450F0" w:rsidP="007F0A8A">
      <w:pPr>
        <w:pStyle w:val="PargrafodaLista"/>
        <w:numPr>
          <w:ilvl w:val="0"/>
          <w:numId w:val="19"/>
        </w:numPr>
        <w:spacing w:line="360" w:lineRule="auto"/>
        <w:ind w:left="1260"/>
        <w:jc w:val="both"/>
        <w:rPr>
          <w:rFonts w:eastAsia="Barlow"/>
          <w:b/>
          <w:sz w:val="24"/>
          <w:szCs w:val="24"/>
        </w:rPr>
      </w:pPr>
      <w:r>
        <w:rPr>
          <w:rFonts w:eastAsia="Barlow"/>
          <w:b/>
          <w:sz w:val="24"/>
          <w:szCs w:val="24"/>
        </w:rPr>
        <w:t>IDENTIFICAÇÃO</w:t>
      </w:r>
    </w:p>
    <w:p w:rsidR="006450F0" w:rsidRPr="007F0A8A" w:rsidRDefault="006450F0" w:rsidP="007F0A8A">
      <w:pPr>
        <w:pStyle w:val="PargrafodaLista"/>
        <w:spacing w:line="360" w:lineRule="auto"/>
        <w:jc w:val="both"/>
        <w:rPr>
          <w:rFonts w:eastAsia="Barlow"/>
          <w:sz w:val="24"/>
          <w:szCs w:val="24"/>
        </w:rPr>
      </w:pPr>
      <w:r w:rsidRPr="006450F0">
        <w:rPr>
          <w:rFonts w:eastAsia="Barlow"/>
          <w:sz w:val="24"/>
          <w:szCs w:val="24"/>
        </w:rPr>
        <w:t>Obra:</w:t>
      </w:r>
    </w:p>
    <w:p w:rsidR="006450F0" w:rsidRDefault="006450F0" w:rsidP="007F0A8A">
      <w:pPr>
        <w:pStyle w:val="PargrafodaLista"/>
        <w:numPr>
          <w:ilvl w:val="0"/>
          <w:numId w:val="20"/>
        </w:numPr>
        <w:spacing w:line="360" w:lineRule="auto"/>
        <w:jc w:val="both"/>
        <w:rPr>
          <w:rFonts w:eastAsia="Barlow"/>
          <w:sz w:val="24"/>
          <w:szCs w:val="24"/>
        </w:rPr>
      </w:pPr>
      <w:r>
        <w:rPr>
          <w:rFonts w:eastAsia="Barlow"/>
          <w:sz w:val="24"/>
          <w:szCs w:val="24"/>
        </w:rPr>
        <w:t>Construção de quadra ao ar livre em grama sintética;</w:t>
      </w:r>
    </w:p>
    <w:p w:rsidR="006450F0" w:rsidRPr="00D70DBE" w:rsidRDefault="006450F0" w:rsidP="007F0A8A">
      <w:pPr>
        <w:pStyle w:val="PargrafodaLista"/>
        <w:numPr>
          <w:ilvl w:val="0"/>
          <w:numId w:val="20"/>
        </w:numPr>
        <w:spacing w:line="360" w:lineRule="auto"/>
        <w:jc w:val="both"/>
        <w:rPr>
          <w:rFonts w:eastAsia="Barlow"/>
          <w:sz w:val="24"/>
          <w:szCs w:val="24"/>
        </w:rPr>
      </w:pPr>
      <w:r w:rsidRPr="00D70DBE">
        <w:rPr>
          <w:rFonts w:eastAsia="Barlow"/>
          <w:sz w:val="24"/>
          <w:szCs w:val="24"/>
        </w:rPr>
        <w:t>Local: Rua Sérgio Antunes de Oliveira –</w:t>
      </w:r>
      <w:r w:rsidR="006F733B">
        <w:rPr>
          <w:rFonts w:eastAsia="Barlow"/>
          <w:sz w:val="24"/>
          <w:szCs w:val="24"/>
        </w:rPr>
        <w:t xml:space="preserve"> </w:t>
      </w:r>
      <w:r w:rsidRPr="00D70DBE">
        <w:rPr>
          <w:rFonts w:eastAsia="Barlow"/>
          <w:sz w:val="24"/>
          <w:szCs w:val="24"/>
        </w:rPr>
        <w:t>Bairro Novo Milênio – Lages, Santa Catarina.</w:t>
      </w:r>
    </w:p>
    <w:p w:rsidR="006450F0" w:rsidRDefault="006450F0" w:rsidP="007F0A8A">
      <w:pPr>
        <w:spacing w:line="360" w:lineRule="auto"/>
        <w:jc w:val="both"/>
        <w:rPr>
          <w:rFonts w:eastAsia="Barlow"/>
          <w:sz w:val="24"/>
          <w:szCs w:val="24"/>
        </w:rPr>
      </w:pPr>
    </w:p>
    <w:p w:rsidR="006450F0" w:rsidRPr="007F0A8A" w:rsidRDefault="006450F0" w:rsidP="007F0A8A">
      <w:pPr>
        <w:pStyle w:val="PargrafodaLista"/>
        <w:numPr>
          <w:ilvl w:val="0"/>
          <w:numId w:val="19"/>
        </w:numPr>
        <w:spacing w:line="360" w:lineRule="auto"/>
        <w:jc w:val="both"/>
        <w:rPr>
          <w:rFonts w:eastAsia="Barlow"/>
          <w:sz w:val="24"/>
          <w:szCs w:val="24"/>
        </w:rPr>
      </w:pPr>
      <w:r>
        <w:rPr>
          <w:rFonts w:eastAsia="Barlow"/>
          <w:b/>
          <w:sz w:val="24"/>
          <w:szCs w:val="24"/>
        </w:rPr>
        <w:t>FINALIDADE</w:t>
      </w:r>
    </w:p>
    <w:p w:rsidR="006450F0" w:rsidRPr="006450F0" w:rsidRDefault="006450F0" w:rsidP="007F0A8A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  <w:r w:rsidRPr="006450F0">
        <w:rPr>
          <w:rFonts w:eastAsia="Barlow"/>
          <w:sz w:val="24"/>
          <w:szCs w:val="24"/>
        </w:rPr>
        <w:t>Este é um memorial descritivo que visa abranger os assuntos relativos às obras civis, de arquitetura e paisagismo, bem como oferecer subsídios e estabelecer critérios a serem adotados quanto a execução dos serviços na edificação da presente obra.</w:t>
      </w:r>
    </w:p>
    <w:p w:rsidR="006450F0" w:rsidRPr="006450F0" w:rsidRDefault="006450F0" w:rsidP="007F0A8A">
      <w:pPr>
        <w:pStyle w:val="PargrafodaLista"/>
        <w:spacing w:line="360" w:lineRule="auto"/>
        <w:ind w:left="1352"/>
        <w:jc w:val="both"/>
        <w:rPr>
          <w:rFonts w:eastAsia="Barlow"/>
          <w:sz w:val="24"/>
          <w:szCs w:val="24"/>
        </w:rPr>
      </w:pPr>
    </w:p>
    <w:p w:rsidR="006450F0" w:rsidRPr="007F0A8A" w:rsidRDefault="006450F0" w:rsidP="007F0A8A">
      <w:pPr>
        <w:pStyle w:val="PargrafodaLista"/>
        <w:numPr>
          <w:ilvl w:val="0"/>
          <w:numId w:val="19"/>
        </w:numPr>
        <w:spacing w:line="360" w:lineRule="auto"/>
        <w:jc w:val="both"/>
        <w:rPr>
          <w:rFonts w:eastAsia="Barlow"/>
          <w:b/>
          <w:sz w:val="24"/>
          <w:szCs w:val="24"/>
        </w:rPr>
      </w:pPr>
      <w:r w:rsidRPr="006450F0">
        <w:rPr>
          <w:rFonts w:eastAsia="Barlow"/>
          <w:b/>
          <w:sz w:val="24"/>
          <w:szCs w:val="24"/>
        </w:rPr>
        <w:t>CRITÉRIOS DE QUANTIFICAÇÃO</w:t>
      </w:r>
    </w:p>
    <w:p w:rsidR="007F0A8A" w:rsidRDefault="006450F0" w:rsidP="007F0A8A">
      <w:pPr>
        <w:pStyle w:val="PargrafodaLista"/>
        <w:spacing w:line="360" w:lineRule="auto"/>
        <w:ind w:left="0" w:firstLine="720"/>
        <w:jc w:val="both"/>
        <w:rPr>
          <w:rFonts w:eastAsia="Barlow"/>
          <w:sz w:val="24"/>
          <w:szCs w:val="24"/>
        </w:rPr>
      </w:pPr>
      <w:r>
        <w:rPr>
          <w:rFonts w:eastAsia="Barlow"/>
          <w:sz w:val="24"/>
          <w:szCs w:val="24"/>
        </w:rPr>
        <w:t>Num primeiro momento, este memorial determina como os serviços deverão ser executados.</w:t>
      </w:r>
    </w:p>
    <w:p w:rsidR="007F0A8A" w:rsidRPr="007F0A8A" w:rsidRDefault="007F0A8A" w:rsidP="007F0A8A">
      <w:pPr>
        <w:pStyle w:val="PargrafodaLista"/>
        <w:spacing w:line="360" w:lineRule="auto"/>
        <w:ind w:left="0" w:firstLine="720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Tendo em vista que as quantidades fornecidas</w:t>
      </w:r>
      <w:r>
        <w:rPr>
          <w:rFonts w:eastAsia="Barlow"/>
          <w:sz w:val="24"/>
          <w:szCs w:val="24"/>
        </w:rPr>
        <w:t xml:space="preserve"> na planilha orçamentária foram </w:t>
      </w:r>
      <w:r w:rsidRPr="007F0A8A">
        <w:rPr>
          <w:rFonts w:eastAsia="Barlow"/>
          <w:sz w:val="24"/>
          <w:szCs w:val="24"/>
        </w:rPr>
        <w:t>extraídas do levantamento realizado pelo fiscal da secret</w:t>
      </w:r>
      <w:r>
        <w:rPr>
          <w:rFonts w:eastAsia="Barlow"/>
          <w:sz w:val="24"/>
          <w:szCs w:val="24"/>
        </w:rPr>
        <w:t xml:space="preserve">aria, faz-se necessário que os </w:t>
      </w:r>
      <w:r w:rsidRPr="007F0A8A">
        <w:rPr>
          <w:rFonts w:eastAsia="Barlow"/>
          <w:sz w:val="24"/>
          <w:szCs w:val="24"/>
        </w:rPr>
        <w:t>licitantes, além de fazerem os seus próprios levantamentos</w:t>
      </w:r>
      <w:r>
        <w:rPr>
          <w:rFonts w:eastAsia="Barlow"/>
          <w:sz w:val="24"/>
          <w:szCs w:val="24"/>
        </w:rPr>
        <w:t xml:space="preserve">, averiguem os locais de obra e </w:t>
      </w:r>
      <w:r w:rsidRPr="007F0A8A">
        <w:rPr>
          <w:rFonts w:eastAsia="Barlow"/>
          <w:sz w:val="24"/>
          <w:szCs w:val="24"/>
        </w:rPr>
        <w:t>tomem conhecimento da situação existente.</w:t>
      </w:r>
    </w:p>
    <w:p w:rsidR="007F0A8A" w:rsidRPr="007F0A8A" w:rsidRDefault="007F0A8A" w:rsidP="007F0A8A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 xml:space="preserve">As especificações a serem obedecidas estão contidas no Projeto Arquitetônico e, na falta destes, nas Planilhas Orçamentárias, Cronogramas, e neste Memorial Descritivo. </w:t>
      </w:r>
    </w:p>
    <w:p w:rsidR="006450F0" w:rsidRPr="007F0A8A" w:rsidRDefault="007F0A8A" w:rsidP="007F0A8A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 xml:space="preserve">Tais documentos também se aplicam aos serviços </w:t>
      </w:r>
      <w:r>
        <w:rPr>
          <w:rFonts w:eastAsia="Barlow"/>
          <w:sz w:val="24"/>
          <w:szCs w:val="24"/>
        </w:rPr>
        <w:t xml:space="preserve">derivados ou semelhantes, cujas </w:t>
      </w:r>
      <w:r w:rsidRPr="007F0A8A">
        <w:rPr>
          <w:rFonts w:eastAsia="Barlow"/>
          <w:sz w:val="24"/>
          <w:szCs w:val="24"/>
        </w:rPr>
        <w:t>considerações eventualmente estejam omissas.</w:t>
      </w:r>
    </w:p>
    <w:p w:rsidR="006450F0" w:rsidRPr="007F0A8A" w:rsidRDefault="006450F0" w:rsidP="007F0A8A">
      <w:pPr>
        <w:spacing w:line="360" w:lineRule="auto"/>
        <w:jc w:val="both"/>
        <w:rPr>
          <w:rFonts w:eastAsia="Barlow"/>
          <w:sz w:val="24"/>
          <w:szCs w:val="24"/>
        </w:rPr>
      </w:pPr>
    </w:p>
    <w:p w:rsidR="006450F0" w:rsidRPr="007F0A8A" w:rsidRDefault="006450F0" w:rsidP="007F0A8A">
      <w:pPr>
        <w:pStyle w:val="PargrafodaLista"/>
        <w:numPr>
          <w:ilvl w:val="0"/>
          <w:numId w:val="19"/>
        </w:numPr>
        <w:spacing w:line="360" w:lineRule="auto"/>
        <w:jc w:val="both"/>
        <w:rPr>
          <w:rFonts w:eastAsia="Barlow"/>
          <w:b/>
          <w:sz w:val="24"/>
          <w:szCs w:val="24"/>
        </w:rPr>
      </w:pPr>
      <w:r w:rsidRPr="006450F0">
        <w:rPr>
          <w:rFonts w:eastAsia="Barlow"/>
          <w:b/>
          <w:sz w:val="24"/>
          <w:szCs w:val="24"/>
        </w:rPr>
        <w:t>CONDIÇÕES GERAIS</w:t>
      </w:r>
    </w:p>
    <w:p w:rsidR="007F0A8A" w:rsidRDefault="007F0A8A" w:rsidP="007F0A8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As normas, projetos de normas, especificaçõe</w:t>
      </w:r>
      <w:r>
        <w:rPr>
          <w:rFonts w:eastAsia="Barlow"/>
          <w:sz w:val="24"/>
          <w:szCs w:val="24"/>
        </w:rPr>
        <w:t xml:space="preserve">s, métodos de ensaios e padrões </w:t>
      </w:r>
      <w:r w:rsidRPr="007F0A8A">
        <w:rPr>
          <w:rFonts w:eastAsia="Barlow"/>
          <w:sz w:val="24"/>
          <w:szCs w:val="24"/>
        </w:rPr>
        <w:t>aprovados e recomendados pela Associação Brasileira de Normas Téc</w:t>
      </w:r>
      <w:r>
        <w:rPr>
          <w:rFonts w:eastAsia="Barlow"/>
          <w:sz w:val="24"/>
          <w:szCs w:val="24"/>
        </w:rPr>
        <w:t>nicas, em especial a NBR 6118 (</w:t>
      </w:r>
      <w:r w:rsidRPr="007F0A8A">
        <w:rPr>
          <w:rFonts w:eastAsia="Barlow"/>
          <w:sz w:val="24"/>
          <w:szCs w:val="24"/>
        </w:rPr>
        <w:t>Projetos de estrutura de concreto armado), NBR 14931 (Execução de estrutura de concre</w:t>
      </w:r>
      <w:r>
        <w:rPr>
          <w:rFonts w:eastAsia="Barlow"/>
          <w:sz w:val="24"/>
          <w:szCs w:val="24"/>
        </w:rPr>
        <w:t>to) – Procedimento, NBR 15279 (</w:t>
      </w:r>
      <w:r w:rsidRPr="007F0A8A">
        <w:rPr>
          <w:rFonts w:eastAsia="Barlow"/>
          <w:sz w:val="24"/>
          <w:szCs w:val="24"/>
        </w:rPr>
        <w:t>Comp</w:t>
      </w:r>
      <w:r>
        <w:rPr>
          <w:rFonts w:eastAsia="Barlow"/>
          <w:sz w:val="24"/>
          <w:szCs w:val="24"/>
        </w:rPr>
        <w:t>onentes cerâmicos), NBR 15645 (</w:t>
      </w:r>
      <w:r w:rsidRPr="007F0A8A">
        <w:rPr>
          <w:rFonts w:eastAsia="Barlow"/>
          <w:sz w:val="24"/>
          <w:szCs w:val="24"/>
        </w:rPr>
        <w:t>Execução de obras de esgoto sanitário e drenagem de águas pluviais utilizando-se tubos e aduelas de concreto), NBR 5626 (Instalações predial de água fria), bem como toda a legislação em vigor referentes a obras civis, inclusive de segurança do trabalho, será parte integrante destas especificações, como se nelas estivessem t</w:t>
      </w:r>
      <w:r>
        <w:rPr>
          <w:rFonts w:eastAsia="Barlow"/>
          <w:sz w:val="24"/>
          <w:szCs w:val="24"/>
        </w:rPr>
        <w:t xml:space="preserve">ranscritas. </w:t>
      </w:r>
    </w:p>
    <w:p w:rsidR="00CE5AE9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>
        <w:rPr>
          <w:rFonts w:eastAsia="Barlow"/>
          <w:sz w:val="24"/>
          <w:szCs w:val="24"/>
        </w:rPr>
        <w:lastRenderedPageBreak/>
        <w:t xml:space="preserve">A execução dos </w:t>
      </w:r>
      <w:r w:rsidRPr="007F0A8A">
        <w:rPr>
          <w:rFonts w:eastAsia="Barlow"/>
          <w:sz w:val="24"/>
          <w:szCs w:val="24"/>
        </w:rPr>
        <w:t>serviços obedecerá rigorosamente às indicações constantes no projeto arquitetônico, memorial descritivo, às especificações dos fabricantes de equipamentos e outros documentos afins</w:t>
      </w:r>
      <w:r>
        <w:rPr>
          <w:rFonts w:eastAsia="Barlow"/>
          <w:sz w:val="24"/>
          <w:szCs w:val="24"/>
        </w:rPr>
        <w:t>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Observar todas as cotas, desenhos e observações constantes dos projetos.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Havendo divergência entre desenhos, escalas e cotas, prevalecerão sempre os detalhes sobre as plantas gerais e, em seguida, as cotas e, por último, os desenhos.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Nenhuma modificação poderá ser feita sem o consentimento da fiscalização, sendo irrelevante que tais modificações possam influenciar ou não sobre o valor da construção.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Os materiais e mão de obra a serem empregados serão de qualidade, objetivando um bom acabamento, atendendo aos padrões e especificações em vigor.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Os serviços não aprovados pela fiscalização ou que apresentarem vícios ou defeitos de execução serão demolidos e reconstruídos.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A aplicação de materiais industrializados ou d</w:t>
      </w:r>
      <w:r>
        <w:rPr>
          <w:rFonts w:eastAsia="Barlow"/>
          <w:sz w:val="24"/>
          <w:szCs w:val="24"/>
        </w:rPr>
        <w:t xml:space="preserve">e emprego especial obedecerá às </w:t>
      </w:r>
      <w:r w:rsidRPr="007F0A8A">
        <w:rPr>
          <w:rFonts w:eastAsia="Barlow"/>
          <w:sz w:val="24"/>
          <w:szCs w:val="24"/>
        </w:rPr>
        <w:t>recomendações dos fabricantes, cabendo a c</w:t>
      </w:r>
      <w:r>
        <w:rPr>
          <w:rFonts w:eastAsia="Barlow"/>
          <w:sz w:val="24"/>
          <w:szCs w:val="24"/>
        </w:rPr>
        <w:t xml:space="preserve">onstrutora, em qualquer caso, a </w:t>
      </w:r>
      <w:r w:rsidRPr="007F0A8A">
        <w:rPr>
          <w:rFonts w:eastAsia="Barlow"/>
          <w:sz w:val="24"/>
          <w:szCs w:val="24"/>
        </w:rPr>
        <w:t>responsabilidade técnica.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Os ensaios de materiais e serviços julgados nece</w:t>
      </w:r>
      <w:r>
        <w:rPr>
          <w:rFonts w:eastAsia="Barlow"/>
          <w:sz w:val="24"/>
          <w:szCs w:val="24"/>
        </w:rPr>
        <w:t xml:space="preserve">ssários serão providenciados </w:t>
      </w:r>
      <w:r w:rsidRPr="007F0A8A">
        <w:rPr>
          <w:rFonts w:eastAsia="Barlow"/>
          <w:sz w:val="24"/>
          <w:szCs w:val="24"/>
        </w:rPr>
        <w:t>pela construtora sem a necessidade do pedido da fiscalização</w:t>
      </w:r>
      <w:r>
        <w:rPr>
          <w:rFonts w:eastAsia="Barlow"/>
          <w:sz w:val="24"/>
          <w:szCs w:val="24"/>
        </w:rPr>
        <w:t>.</w:t>
      </w:r>
    </w:p>
    <w:p w:rsid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>
        <w:rPr>
          <w:rFonts w:eastAsia="Barlow"/>
          <w:sz w:val="24"/>
          <w:szCs w:val="24"/>
        </w:rPr>
        <w:t>Os materiais, se</w:t>
      </w:r>
      <w:r w:rsidRPr="00CE5AE9">
        <w:rPr>
          <w:rFonts w:eastAsia="Barlow"/>
          <w:sz w:val="24"/>
          <w:szCs w:val="24"/>
        </w:rPr>
        <w:t>rviços e equipamentos fornecidos deverão</w:t>
      </w:r>
      <w:r>
        <w:rPr>
          <w:rFonts w:eastAsia="Barlow"/>
          <w:sz w:val="24"/>
          <w:szCs w:val="24"/>
        </w:rPr>
        <w:t xml:space="preserve"> estar de acordo com os padrões </w:t>
      </w:r>
      <w:r w:rsidRPr="00CE5AE9">
        <w:rPr>
          <w:rFonts w:eastAsia="Barlow"/>
          <w:sz w:val="24"/>
          <w:szCs w:val="24"/>
        </w:rPr>
        <w:t>mencionados nas especificações técnicas e, quando nenhuma especificação for mencionada,</w:t>
      </w:r>
      <w:r>
        <w:rPr>
          <w:rFonts w:eastAsia="Barlow"/>
          <w:sz w:val="24"/>
          <w:szCs w:val="24"/>
        </w:rPr>
        <w:t xml:space="preserve"> </w:t>
      </w:r>
      <w:r w:rsidRPr="00CE5AE9">
        <w:rPr>
          <w:rFonts w:eastAsia="Barlow"/>
          <w:sz w:val="24"/>
          <w:szCs w:val="24"/>
        </w:rPr>
        <w:t>prevalecerá aquela especificação e norma da ABNT ou outra normalmente adotada e consagrada</w:t>
      </w:r>
      <w:r>
        <w:rPr>
          <w:rFonts w:eastAsia="Barlow"/>
          <w:sz w:val="24"/>
          <w:szCs w:val="24"/>
        </w:rPr>
        <w:t xml:space="preserve"> </w:t>
      </w:r>
      <w:r w:rsidRPr="00CE5AE9">
        <w:rPr>
          <w:rFonts w:eastAsia="Barlow"/>
          <w:sz w:val="24"/>
          <w:szCs w:val="24"/>
        </w:rPr>
        <w:t>na área à que se refere o bem e/ou serviço. Tais especificações deverão ser as mais recentes</w:t>
      </w:r>
      <w:r>
        <w:rPr>
          <w:rFonts w:eastAsia="Barlow"/>
          <w:sz w:val="24"/>
          <w:szCs w:val="24"/>
        </w:rPr>
        <w:t xml:space="preserve"> </w:t>
      </w:r>
      <w:r w:rsidRPr="00CE5AE9">
        <w:rPr>
          <w:rFonts w:eastAsia="Barlow"/>
          <w:sz w:val="24"/>
          <w:szCs w:val="24"/>
        </w:rPr>
        <w:t>emitidas pela instituição correspondente.</w:t>
      </w:r>
    </w:p>
    <w:p w:rsidR="007F0A8A" w:rsidRPr="007F0A8A" w:rsidRDefault="007F0A8A" w:rsidP="009977A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eastAsia="Barlow"/>
          <w:sz w:val="24"/>
          <w:szCs w:val="24"/>
        </w:rPr>
      </w:pPr>
      <w:r w:rsidRPr="007F0A8A">
        <w:rPr>
          <w:rFonts w:eastAsia="Barlow"/>
          <w:sz w:val="24"/>
          <w:szCs w:val="24"/>
        </w:rPr>
        <w:t>A construção deverá ser sinalizada e ter proteções para a segurança dos transeuntes.</w:t>
      </w:r>
    </w:p>
    <w:p w:rsidR="00CE5AE9" w:rsidRDefault="00CE5AE9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B92C92" w:rsidRDefault="00B92C92" w:rsidP="009977AD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CE5AE9" w:rsidRDefault="00CE5AE9" w:rsidP="00CE5AE9">
      <w:pPr>
        <w:spacing w:line="360" w:lineRule="auto"/>
        <w:rPr>
          <w:rFonts w:eastAsia="Barlow"/>
          <w:b/>
          <w:sz w:val="24"/>
          <w:szCs w:val="24"/>
        </w:rPr>
      </w:pPr>
    </w:p>
    <w:p w:rsidR="00A71692" w:rsidRDefault="00A71692" w:rsidP="00A71692">
      <w:pPr>
        <w:pStyle w:val="Estilo1"/>
        <w:jc w:val="center"/>
      </w:pPr>
      <w:r>
        <w:t>ANEXO I - MEMORIAL DESCRITIVO</w:t>
      </w:r>
    </w:p>
    <w:p w:rsidR="00A71692" w:rsidRDefault="00A71692" w:rsidP="00A71692">
      <w:pPr>
        <w:pStyle w:val="Estilo1"/>
        <w:jc w:val="center"/>
      </w:pPr>
    </w:p>
    <w:p w:rsidR="00A71692" w:rsidRDefault="00A71692" w:rsidP="00A71692">
      <w:pPr>
        <w:pStyle w:val="Estilo1"/>
        <w:jc w:val="center"/>
      </w:pPr>
      <w:r>
        <w:t>SERVIÇOS DE CONSTRUÇÃO DE QUADRA EM GRAMA SINTÉTICA</w:t>
      </w:r>
    </w:p>
    <w:p w:rsidR="00A71692" w:rsidRDefault="00A71692" w:rsidP="00A71692">
      <w:pPr>
        <w:pStyle w:val="Estilo1"/>
        <w:ind w:left="1080"/>
        <w:jc w:val="center"/>
      </w:pPr>
    </w:p>
    <w:p w:rsidR="00CE5AE9" w:rsidRDefault="00A71692" w:rsidP="00A71692">
      <w:pPr>
        <w:pStyle w:val="Estilo1"/>
        <w:numPr>
          <w:ilvl w:val="0"/>
          <w:numId w:val="24"/>
        </w:numPr>
        <w:spacing w:after="240"/>
      </w:pPr>
      <w:r>
        <w:t>GENERALIDADES</w:t>
      </w:r>
    </w:p>
    <w:p w:rsidR="00A573A9" w:rsidRDefault="00A573A9" w:rsidP="00CE5AE9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  <w:r w:rsidRPr="00A573A9">
        <w:rPr>
          <w:rFonts w:eastAsia="Barlow"/>
          <w:sz w:val="24"/>
          <w:szCs w:val="24"/>
        </w:rPr>
        <w:t xml:space="preserve">A obra consiste na revitalização da quadra existente e substituição de base de grama por grama sintética, com dimensões </w:t>
      </w:r>
      <w:r w:rsidR="00B501C1" w:rsidRPr="00D70DBE">
        <w:rPr>
          <w:rFonts w:eastAsia="Barlow"/>
          <w:sz w:val="24"/>
          <w:szCs w:val="24"/>
        </w:rPr>
        <w:t>40</w:t>
      </w:r>
      <w:r w:rsidR="00791652">
        <w:rPr>
          <w:rFonts w:eastAsia="Barlow"/>
          <w:sz w:val="24"/>
          <w:szCs w:val="24"/>
        </w:rPr>
        <w:t>,00m x 21,2</w:t>
      </w:r>
      <w:r w:rsidR="00B501C1" w:rsidRPr="00D70DBE">
        <w:rPr>
          <w:rFonts w:eastAsia="Barlow"/>
          <w:sz w:val="24"/>
          <w:szCs w:val="24"/>
        </w:rPr>
        <w:t>0</w:t>
      </w:r>
      <w:r w:rsidRPr="00D70DBE">
        <w:rPr>
          <w:rFonts w:eastAsia="Barlow"/>
          <w:sz w:val="24"/>
          <w:szCs w:val="24"/>
        </w:rPr>
        <w:t>m</w:t>
      </w:r>
      <w:r w:rsidRPr="00A573A9">
        <w:rPr>
          <w:rFonts w:eastAsia="Barlow"/>
          <w:sz w:val="24"/>
          <w:szCs w:val="24"/>
        </w:rPr>
        <w:t>, a obra começará com a remoção</w:t>
      </w:r>
      <w:r>
        <w:rPr>
          <w:rFonts w:eastAsia="Barlow"/>
          <w:sz w:val="24"/>
          <w:szCs w:val="24"/>
        </w:rPr>
        <w:t xml:space="preserve"> </w:t>
      </w:r>
      <w:r w:rsidRPr="00A573A9">
        <w:rPr>
          <w:rFonts w:eastAsia="Barlow"/>
          <w:sz w:val="24"/>
          <w:szCs w:val="24"/>
        </w:rPr>
        <w:t>da camada vegetal o terreno deverá ser limpo e regularizado, posteriormente deverá ser feita a compactação do solo, execução do sistema de drenagem, instalação do revestimento em grama sintética, vedação do local com tela de arame galvanizado e execução da rede de iluminação.</w:t>
      </w:r>
    </w:p>
    <w:p w:rsidR="00B501C1" w:rsidRDefault="00B501C1" w:rsidP="00CE5AE9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  <w:r>
        <w:rPr>
          <w:rFonts w:eastAsia="Barlow"/>
          <w:sz w:val="24"/>
          <w:szCs w:val="24"/>
        </w:rPr>
        <w:t xml:space="preserve">Conforme a </w:t>
      </w:r>
      <w:r w:rsidR="00393897">
        <w:rPr>
          <w:rFonts w:eastAsia="Barlow"/>
          <w:sz w:val="24"/>
          <w:szCs w:val="24"/>
        </w:rPr>
        <w:t>Figura 1</w:t>
      </w:r>
      <w:r>
        <w:rPr>
          <w:rFonts w:eastAsia="Barlow"/>
          <w:sz w:val="24"/>
          <w:szCs w:val="24"/>
        </w:rPr>
        <w:t>, podemos observar o posicionamento do campo de futebol na localização adotada.</w:t>
      </w:r>
    </w:p>
    <w:p w:rsidR="00E13DB2" w:rsidRPr="00CE5AE9" w:rsidRDefault="00E13DB2" w:rsidP="00CE5AE9">
      <w:pPr>
        <w:spacing w:line="360" w:lineRule="auto"/>
        <w:ind w:firstLine="720"/>
        <w:jc w:val="both"/>
        <w:rPr>
          <w:rFonts w:eastAsia="Barlow"/>
          <w:sz w:val="24"/>
          <w:szCs w:val="24"/>
        </w:rPr>
      </w:pPr>
    </w:p>
    <w:p w:rsidR="00D51966" w:rsidRPr="00393897" w:rsidRDefault="00D51966" w:rsidP="00D51966">
      <w:pPr>
        <w:pStyle w:val="Legenda"/>
        <w:keepNext/>
        <w:jc w:val="center"/>
        <w:rPr>
          <w:i w:val="0"/>
          <w:color w:val="auto"/>
          <w:sz w:val="20"/>
          <w:szCs w:val="20"/>
        </w:rPr>
      </w:pPr>
      <w:r w:rsidRPr="00393897">
        <w:rPr>
          <w:i w:val="0"/>
          <w:color w:val="auto"/>
          <w:sz w:val="20"/>
          <w:szCs w:val="20"/>
        </w:rPr>
        <w:t xml:space="preserve">Figura </w:t>
      </w:r>
      <w:r w:rsidRPr="00393897">
        <w:rPr>
          <w:i w:val="0"/>
          <w:color w:val="auto"/>
          <w:sz w:val="20"/>
          <w:szCs w:val="20"/>
        </w:rPr>
        <w:fldChar w:fldCharType="begin"/>
      </w:r>
      <w:r w:rsidRPr="00393897">
        <w:rPr>
          <w:i w:val="0"/>
          <w:color w:val="auto"/>
          <w:sz w:val="20"/>
          <w:szCs w:val="20"/>
        </w:rPr>
        <w:instrText xml:space="preserve"> SEQ Figura \* ARABIC </w:instrText>
      </w:r>
      <w:r w:rsidRPr="00393897">
        <w:rPr>
          <w:i w:val="0"/>
          <w:color w:val="auto"/>
          <w:sz w:val="20"/>
          <w:szCs w:val="20"/>
        </w:rPr>
        <w:fldChar w:fldCharType="separate"/>
      </w:r>
      <w:r w:rsidR="00B023C3">
        <w:rPr>
          <w:i w:val="0"/>
          <w:noProof/>
          <w:color w:val="auto"/>
          <w:sz w:val="20"/>
          <w:szCs w:val="20"/>
        </w:rPr>
        <w:t>1</w:t>
      </w:r>
      <w:r w:rsidRPr="00393897">
        <w:rPr>
          <w:i w:val="0"/>
          <w:color w:val="auto"/>
          <w:sz w:val="20"/>
          <w:szCs w:val="20"/>
        </w:rPr>
        <w:fldChar w:fldCharType="end"/>
      </w:r>
      <w:r w:rsidRPr="00393897">
        <w:rPr>
          <w:i w:val="0"/>
          <w:color w:val="auto"/>
          <w:sz w:val="20"/>
          <w:szCs w:val="20"/>
        </w:rPr>
        <w:t>- Terreno de implantação da obra</w:t>
      </w:r>
    </w:p>
    <w:p w:rsidR="00CE5AE9" w:rsidRPr="00A573A9" w:rsidRDefault="00E13DB2" w:rsidP="00CE5AE9">
      <w:pPr>
        <w:jc w:val="center"/>
        <w:rPr>
          <w:rFonts w:eastAsia="Barlow"/>
          <w:sz w:val="24"/>
          <w:szCs w:val="24"/>
        </w:rPr>
      </w:pPr>
      <w:r>
        <w:rPr>
          <w:noProof/>
        </w:rPr>
        <w:drawing>
          <wp:inline distT="0" distB="0" distL="0" distR="0" wp14:anchorId="1FA9B95D" wp14:editId="709DA1EB">
            <wp:extent cx="3419148" cy="2643373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0072" cy="267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AE9" w:rsidRPr="006223EE" w:rsidRDefault="006223EE" w:rsidP="00CE5AE9">
      <w:pPr>
        <w:jc w:val="center"/>
        <w:rPr>
          <w:rFonts w:eastAsia="Barlow"/>
          <w:b/>
          <w:sz w:val="24"/>
          <w:szCs w:val="24"/>
        </w:rPr>
      </w:pPr>
      <w:r>
        <w:rPr>
          <w:color w:val="auto"/>
        </w:rPr>
        <w:t>Fonte: Google Earth, 2022.</w:t>
      </w:r>
    </w:p>
    <w:p w:rsidR="00CE5AE9" w:rsidRPr="00E13DB2" w:rsidRDefault="00CE5AE9" w:rsidP="00E13DB2">
      <w:pPr>
        <w:spacing w:line="360" w:lineRule="auto"/>
        <w:jc w:val="both"/>
        <w:rPr>
          <w:rFonts w:eastAsia="Barlow"/>
          <w:b/>
          <w:sz w:val="24"/>
          <w:szCs w:val="24"/>
        </w:rPr>
      </w:pPr>
    </w:p>
    <w:p w:rsidR="00CE5AE9" w:rsidRDefault="00E13DB2" w:rsidP="00E13DB2">
      <w:pPr>
        <w:spacing w:line="360" w:lineRule="auto"/>
        <w:ind w:firstLine="720"/>
        <w:jc w:val="both"/>
        <w:rPr>
          <w:sz w:val="24"/>
          <w:szCs w:val="24"/>
        </w:rPr>
      </w:pPr>
      <w:r w:rsidRPr="00E13DB2">
        <w:rPr>
          <w:sz w:val="24"/>
          <w:szCs w:val="24"/>
        </w:rPr>
        <w:t>O local de instalação do campo de grama sintética</w:t>
      </w:r>
      <w:r w:rsidR="009977AD">
        <w:rPr>
          <w:sz w:val="24"/>
          <w:szCs w:val="24"/>
        </w:rPr>
        <w:t>,</w:t>
      </w:r>
      <w:r w:rsidRPr="00E13DB2">
        <w:rPr>
          <w:sz w:val="24"/>
          <w:szCs w:val="24"/>
        </w:rPr>
        <w:t xml:space="preserve"> já possui uma estrutura existente, aonde deverá ser reaproveitado os materiais que estão em boa qualidade e retirado o que não estiver próprio para uso</w:t>
      </w:r>
      <w:r>
        <w:rPr>
          <w:sz w:val="24"/>
          <w:szCs w:val="24"/>
        </w:rPr>
        <w:t>.</w:t>
      </w:r>
    </w:p>
    <w:p w:rsidR="00A71692" w:rsidRDefault="00E13DB2" w:rsidP="00A71692">
      <w:pPr>
        <w:spacing w:line="360" w:lineRule="auto"/>
        <w:ind w:firstLine="720"/>
        <w:jc w:val="both"/>
        <w:rPr>
          <w:sz w:val="24"/>
          <w:szCs w:val="24"/>
        </w:rPr>
      </w:pPr>
      <w:r w:rsidRPr="00E13DB2">
        <w:rPr>
          <w:sz w:val="24"/>
          <w:szCs w:val="24"/>
        </w:rPr>
        <w:t>O campo que será revitalizado possui uma camada de gr</w:t>
      </w:r>
      <w:r>
        <w:rPr>
          <w:sz w:val="24"/>
          <w:szCs w:val="24"/>
        </w:rPr>
        <w:t xml:space="preserve">ama ao seu entorno que deverá ser removida até </w:t>
      </w:r>
      <w:r w:rsidRPr="00E13DB2">
        <w:rPr>
          <w:sz w:val="24"/>
          <w:szCs w:val="24"/>
        </w:rPr>
        <w:t>que o solo fique limpo para receber o nivelamento e compactação necessária.</w:t>
      </w:r>
    </w:p>
    <w:p w:rsidR="00A71692" w:rsidRDefault="00A71692" w:rsidP="00A71692">
      <w:pPr>
        <w:spacing w:line="360" w:lineRule="auto"/>
        <w:ind w:firstLine="720"/>
        <w:jc w:val="both"/>
        <w:rPr>
          <w:sz w:val="24"/>
          <w:szCs w:val="24"/>
        </w:rPr>
      </w:pPr>
    </w:p>
    <w:p w:rsidR="00B92C92" w:rsidRDefault="00B92C92" w:rsidP="00A71692">
      <w:pPr>
        <w:spacing w:line="360" w:lineRule="auto"/>
        <w:ind w:firstLine="720"/>
        <w:jc w:val="both"/>
        <w:rPr>
          <w:sz w:val="24"/>
          <w:szCs w:val="24"/>
        </w:rPr>
      </w:pPr>
    </w:p>
    <w:p w:rsidR="00B92C92" w:rsidRDefault="00B92C92" w:rsidP="00A71692">
      <w:pPr>
        <w:spacing w:line="360" w:lineRule="auto"/>
        <w:ind w:firstLine="720"/>
        <w:jc w:val="both"/>
        <w:rPr>
          <w:sz w:val="24"/>
          <w:szCs w:val="24"/>
        </w:rPr>
      </w:pPr>
    </w:p>
    <w:p w:rsidR="00A71692" w:rsidRPr="00A71692" w:rsidRDefault="00A71692" w:rsidP="002578C5">
      <w:pPr>
        <w:pStyle w:val="PargrafodaLista"/>
        <w:numPr>
          <w:ilvl w:val="0"/>
          <w:numId w:val="24"/>
        </w:numPr>
        <w:spacing w:after="240" w:line="360" w:lineRule="auto"/>
        <w:jc w:val="both"/>
        <w:rPr>
          <w:b/>
          <w:sz w:val="24"/>
          <w:szCs w:val="24"/>
        </w:rPr>
      </w:pPr>
      <w:r w:rsidRPr="00A71692">
        <w:rPr>
          <w:b/>
          <w:sz w:val="24"/>
          <w:szCs w:val="24"/>
        </w:rPr>
        <w:t>SERVIÇOS INICIAIS</w:t>
      </w:r>
    </w:p>
    <w:p w:rsidR="00B501C1" w:rsidRPr="00791652" w:rsidRDefault="00A71692" w:rsidP="00E13DB2">
      <w:pPr>
        <w:spacing w:line="360" w:lineRule="auto"/>
        <w:ind w:firstLine="720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Ficarão a cargo exclusivo da CONTRATADA todas as providências e despesas correspondentes aos serviços preliminares, compreendendo todos os equipamentos, ferramentas, andaimes, tapumes, cercas, barracões, necessários à completa execução da obra, assim como a instalação da placa da obra. A CONTRATADA deverá recolher Anotação de Responsabilidade Técnica junto ao CREA-SC</w:t>
      </w:r>
      <w:r w:rsidR="00B92C92">
        <w:rPr>
          <w:sz w:val="24"/>
          <w:szCs w:val="24"/>
        </w:rPr>
        <w:t xml:space="preserve"> ou CAU-SC</w:t>
      </w:r>
      <w:r w:rsidRPr="00A71692">
        <w:rPr>
          <w:sz w:val="24"/>
          <w:szCs w:val="24"/>
        </w:rPr>
        <w:t xml:space="preserve"> referente à responsabilidade de execução e projetos</w:t>
      </w:r>
      <w:r w:rsidRPr="00791652">
        <w:rPr>
          <w:sz w:val="24"/>
          <w:szCs w:val="24"/>
        </w:rPr>
        <w:t xml:space="preserve">. </w:t>
      </w:r>
      <w:r w:rsidR="0074347B" w:rsidRPr="00791652">
        <w:rPr>
          <w:sz w:val="24"/>
          <w:szCs w:val="24"/>
        </w:rPr>
        <w:t xml:space="preserve">A obra deverá ser cercada com tela de proteção e segurança tipo tapume em cor laranja de altura de 1,20m. </w:t>
      </w:r>
      <w:r w:rsidR="002578C5" w:rsidRPr="00791652">
        <w:rPr>
          <w:sz w:val="24"/>
          <w:szCs w:val="24"/>
        </w:rPr>
        <w:t>Deverão ser deixados portões de acesso para a carga e descarga de caminhões e um acesso para pedestres, onde for necessário.</w:t>
      </w:r>
    </w:p>
    <w:p w:rsidR="002F7F31" w:rsidRDefault="002F7F31" w:rsidP="00E13DB2">
      <w:pPr>
        <w:spacing w:line="360" w:lineRule="auto"/>
        <w:ind w:firstLine="720"/>
        <w:jc w:val="both"/>
        <w:rPr>
          <w:sz w:val="24"/>
          <w:szCs w:val="24"/>
        </w:rPr>
      </w:pPr>
      <w:r w:rsidRPr="00791652">
        <w:rPr>
          <w:sz w:val="24"/>
          <w:szCs w:val="24"/>
        </w:rPr>
        <w:t>No local há a presença de uma camada de fina de grama, essa deve ser removida antes do início dos serviços no solo.</w:t>
      </w:r>
    </w:p>
    <w:p w:rsidR="00B92C92" w:rsidRDefault="00B92C92" w:rsidP="00E13DB2">
      <w:pPr>
        <w:spacing w:line="360" w:lineRule="auto"/>
        <w:ind w:firstLine="720"/>
        <w:jc w:val="both"/>
        <w:rPr>
          <w:sz w:val="24"/>
          <w:szCs w:val="24"/>
        </w:rPr>
      </w:pPr>
    </w:p>
    <w:p w:rsidR="002578C5" w:rsidRPr="000237BF" w:rsidRDefault="006223EE" w:rsidP="000237BF">
      <w:pPr>
        <w:pStyle w:val="PargrafodaLista"/>
        <w:numPr>
          <w:ilvl w:val="1"/>
          <w:numId w:val="35"/>
        </w:numPr>
        <w:spacing w:after="240" w:line="360" w:lineRule="auto"/>
        <w:jc w:val="both"/>
        <w:rPr>
          <w:b/>
          <w:sz w:val="24"/>
          <w:szCs w:val="24"/>
        </w:rPr>
      </w:pPr>
      <w:r w:rsidRPr="000237BF">
        <w:rPr>
          <w:b/>
          <w:sz w:val="24"/>
          <w:szCs w:val="24"/>
        </w:rPr>
        <w:t>Placa de obra</w:t>
      </w:r>
    </w:p>
    <w:p w:rsidR="002578C5" w:rsidRDefault="002578C5" w:rsidP="002578C5">
      <w:pPr>
        <w:spacing w:line="360" w:lineRule="auto"/>
        <w:ind w:firstLine="720"/>
        <w:jc w:val="both"/>
        <w:rPr>
          <w:sz w:val="24"/>
          <w:szCs w:val="24"/>
        </w:rPr>
      </w:pPr>
      <w:r w:rsidRPr="002578C5">
        <w:rPr>
          <w:sz w:val="24"/>
          <w:szCs w:val="24"/>
        </w:rPr>
        <w:t>Deverá ser executada segundo o padrão, dimensão e modelo utilizado nas obras da Prefeitura Municipal de Lages ficando em local visível à população, preferencialmente no acesso principal do empreendimento ou voltadas para via que favoreça a melhor visualização. As placas deverão ser mantidas em bom estado de conservação, inclusive quanto à integridade do padrão das cores, durante todo o período de execução das obras. A instalação das placas não pode causar nenhum dano à edificação.</w:t>
      </w:r>
      <w:r w:rsidRPr="002578C5">
        <w:rPr>
          <w:sz w:val="24"/>
          <w:szCs w:val="24"/>
        </w:rPr>
        <w:tab/>
      </w:r>
    </w:p>
    <w:p w:rsidR="004422B6" w:rsidRDefault="004422B6" w:rsidP="00A561DD">
      <w:pPr>
        <w:spacing w:line="360" w:lineRule="auto"/>
        <w:jc w:val="both"/>
        <w:rPr>
          <w:sz w:val="24"/>
          <w:szCs w:val="24"/>
        </w:rPr>
      </w:pPr>
    </w:p>
    <w:p w:rsidR="004422B6" w:rsidRDefault="004422B6" w:rsidP="000237BF">
      <w:pPr>
        <w:pStyle w:val="PargrafodaLista"/>
        <w:numPr>
          <w:ilvl w:val="0"/>
          <w:numId w:val="35"/>
        </w:numPr>
        <w:spacing w:line="360" w:lineRule="auto"/>
        <w:jc w:val="both"/>
        <w:rPr>
          <w:b/>
          <w:sz w:val="24"/>
          <w:szCs w:val="24"/>
        </w:rPr>
      </w:pPr>
      <w:r w:rsidRPr="00D90571">
        <w:rPr>
          <w:b/>
          <w:sz w:val="24"/>
          <w:szCs w:val="24"/>
        </w:rPr>
        <w:t>MOVIMENTAÇÃO DE TERRAS E TRANSPORTE</w:t>
      </w:r>
    </w:p>
    <w:p w:rsidR="00B92C92" w:rsidRPr="00D90571" w:rsidRDefault="00B92C92" w:rsidP="00B92C92">
      <w:pPr>
        <w:pStyle w:val="PargrafodaLista"/>
        <w:spacing w:line="360" w:lineRule="auto"/>
        <w:ind w:left="360"/>
        <w:jc w:val="both"/>
        <w:rPr>
          <w:b/>
          <w:sz w:val="24"/>
          <w:szCs w:val="24"/>
        </w:rPr>
      </w:pPr>
    </w:p>
    <w:p w:rsidR="00D90571" w:rsidRPr="00D90571" w:rsidRDefault="00D90571" w:rsidP="00D90571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Para a construção do sistema de drenagem faz-se necessário o serviço de escavação e reaterro, o qual está previsto no orçamento e deve ser executado antes dos demais serviços em terra. A escavação deve ser de modo que garanta a total eficiência do escoamento do projeto de drenagem adotado, respeitando as respectivas inclinações.</w:t>
      </w:r>
    </w:p>
    <w:p w:rsidR="00B92C92" w:rsidRDefault="00D90571" w:rsidP="00D90571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Em seguida, será dada a</w:t>
      </w:r>
      <w:r w:rsidR="000F47B7" w:rsidRPr="00D90571">
        <w:rPr>
          <w:color w:val="auto"/>
          <w:sz w:val="24"/>
          <w:szCs w:val="24"/>
        </w:rPr>
        <w:t xml:space="preserve"> regularização da área total do terreno,</w:t>
      </w:r>
      <w:r>
        <w:rPr>
          <w:color w:val="auto"/>
          <w:sz w:val="24"/>
          <w:szCs w:val="24"/>
        </w:rPr>
        <w:t xml:space="preserve"> que</w:t>
      </w:r>
      <w:r w:rsidR="000F47B7" w:rsidRPr="00D90571">
        <w:rPr>
          <w:color w:val="auto"/>
          <w:sz w:val="24"/>
          <w:szCs w:val="24"/>
        </w:rPr>
        <w:t xml:space="preserve"> tem como objetivo o nivelamento para execução dos demais serviços. A movimentação de terra necessária, deverá </w:t>
      </w:r>
      <w:r w:rsidR="000F47B7" w:rsidRPr="00D90571">
        <w:rPr>
          <w:color w:val="auto"/>
          <w:sz w:val="24"/>
          <w:szCs w:val="24"/>
        </w:rPr>
        <w:lastRenderedPageBreak/>
        <w:t xml:space="preserve">ser executada para adaptação do terreno às cotas de níveis, e demais condições impostas pelo projeto. A base para construção do campo, é distribuída em três camadas, a primeira camada será de aterro, que deverá ser compactada com a placa vibratória. Após o terreno estar devidamente regularizado e compactado, lançaremos as próximas camadas responsáveis pela </w:t>
      </w:r>
    </w:p>
    <w:p w:rsidR="00B92C92" w:rsidRDefault="00B92C92" w:rsidP="00B92C92">
      <w:pPr>
        <w:spacing w:line="360" w:lineRule="auto"/>
        <w:jc w:val="both"/>
        <w:rPr>
          <w:color w:val="auto"/>
          <w:sz w:val="24"/>
          <w:szCs w:val="24"/>
        </w:rPr>
      </w:pPr>
    </w:p>
    <w:p w:rsidR="004422B6" w:rsidRDefault="000F47B7" w:rsidP="00B92C92">
      <w:pPr>
        <w:spacing w:line="360" w:lineRule="auto"/>
        <w:jc w:val="both"/>
        <w:rPr>
          <w:color w:val="auto"/>
          <w:sz w:val="24"/>
          <w:szCs w:val="24"/>
        </w:rPr>
      </w:pPr>
      <w:proofErr w:type="gramStart"/>
      <w:r w:rsidRPr="00D90571">
        <w:rPr>
          <w:color w:val="auto"/>
          <w:sz w:val="24"/>
          <w:szCs w:val="24"/>
        </w:rPr>
        <w:t>base</w:t>
      </w:r>
      <w:proofErr w:type="gramEnd"/>
      <w:r w:rsidRPr="00D90571">
        <w:rPr>
          <w:color w:val="auto"/>
          <w:sz w:val="24"/>
          <w:szCs w:val="24"/>
        </w:rPr>
        <w:t xml:space="preserve"> do campo. Com o subleito pronto, seguiremos com a construção da base. Ela é composta por bica corrida com espessura de 5 cm e pó de brita com espessura 1 cm de camada, após o lançamento das pedras é necessário a compactação com o compactador vibratório, após estes procedimentos a base encontra-se pronta para o lançamento do tapete de grama sintética.</w:t>
      </w:r>
    </w:p>
    <w:p w:rsidR="00D90571" w:rsidRPr="00D90571" w:rsidRDefault="00D90571" w:rsidP="007A3807">
      <w:pPr>
        <w:spacing w:line="360" w:lineRule="auto"/>
        <w:jc w:val="both"/>
        <w:rPr>
          <w:color w:val="FF0000"/>
          <w:sz w:val="24"/>
          <w:szCs w:val="24"/>
        </w:rPr>
      </w:pPr>
    </w:p>
    <w:p w:rsidR="004B4222" w:rsidRDefault="004422B6" w:rsidP="000237BF">
      <w:pPr>
        <w:pStyle w:val="PargrafodaLista"/>
        <w:numPr>
          <w:ilvl w:val="0"/>
          <w:numId w:val="3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CERCAMENTO</w:t>
      </w:r>
    </w:p>
    <w:p w:rsidR="00B92C92" w:rsidRDefault="007A3807" w:rsidP="007A3807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7A3807">
        <w:rPr>
          <w:color w:val="auto"/>
          <w:sz w:val="24"/>
          <w:szCs w:val="24"/>
        </w:rPr>
        <w:t xml:space="preserve">O projeto prevê a revitalização </w:t>
      </w:r>
      <w:r w:rsidR="00791652">
        <w:rPr>
          <w:color w:val="auto"/>
          <w:sz w:val="24"/>
          <w:szCs w:val="24"/>
        </w:rPr>
        <w:t xml:space="preserve">de 30% </w:t>
      </w:r>
      <w:r w:rsidRPr="007A3807">
        <w:rPr>
          <w:color w:val="auto"/>
          <w:sz w:val="24"/>
          <w:szCs w:val="24"/>
        </w:rPr>
        <w:t>da tela de alambrado da quadra, com altura de 5</w:t>
      </w:r>
      <w:r w:rsidR="00791652">
        <w:rPr>
          <w:color w:val="auto"/>
          <w:sz w:val="24"/>
          <w:szCs w:val="24"/>
        </w:rPr>
        <w:t>,0</w:t>
      </w:r>
      <w:r w:rsidRPr="007A3807">
        <w:rPr>
          <w:color w:val="auto"/>
          <w:sz w:val="24"/>
          <w:szCs w:val="24"/>
        </w:rPr>
        <w:t xml:space="preserve">m fixada nos postes de concreto existentes. Para uma maior sustentação da tela será passado um fio liso de n° 12 (usado em cerca) na altura de </w:t>
      </w:r>
      <w:r w:rsidR="002F7F31">
        <w:rPr>
          <w:color w:val="auto"/>
          <w:sz w:val="24"/>
          <w:szCs w:val="24"/>
        </w:rPr>
        <w:t>2,50m</w:t>
      </w:r>
      <w:r w:rsidRPr="007A3807">
        <w:rPr>
          <w:color w:val="auto"/>
          <w:sz w:val="24"/>
          <w:szCs w:val="24"/>
        </w:rPr>
        <w:t>, para que a mesma não ceda com o tempo de uso. A tela deverá ser fixada diretamente nos postes de concreto e será toda em arame galvanizado.</w:t>
      </w:r>
    </w:p>
    <w:p w:rsidR="00B92C92" w:rsidRPr="007A3807" w:rsidRDefault="00B92C92" w:rsidP="007A3807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7A3807" w:rsidRDefault="007A3807" w:rsidP="007A3807">
      <w:pPr>
        <w:pStyle w:val="PargrafodaLista"/>
        <w:spacing w:line="360" w:lineRule="auto"/>
        <w:ind w:left="1080"/>
        <w:jc w:val="both"/>
        <w:rPr>
          <w:b/>
          <w:sz w:val="24"/>
          <w:szCs w:val="24"/>
        </w:rPr>
      </w:pPr>
    </w:p>
    <w:p w:rsidR="007A3807" w:rsidRPr="00791652" w:rsidRDefault="007A3807" w:rsidP="000237BF">
      <w:pPr>
        <w:pStyle w:val="PargrafodaLista"/>
        <w:numPr>
          <w:ilvl w:val="0"/>
          <w:numId w:val="35"/>
        </w:numPr>
        <w:spacing w:line="360" w:lineRule="auto"/>
        <w:jc w:val="both"/>
        <w:rPr>
          <w:b/>
          <w:sz w:val="24"/>
          <w:szCs w:val="24"/>
        </w:rPr>
      </w:pPr>
      <w:r w:rsidRPr="00791652">
        <w:rPr>
          <w:b/>
          <w:sz w:val="24"/>
          <w:szCs w:val="24"/>
        </w:rPr>
        <w:t>SERVIÇOS EM CONCRETO</w:t>
      </w:r>
    </w:p>
    <w:p w:rsidR="004B4222" w:rsidRDefault="002F7F31" w:rsidP="00B92C92">
      <w:pPr>
        <w:spacing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no local da obra uma estrutura de sustentação para o alambrado existente, composta por postes de concreto sendo que alguns se encontram em mal estado de conservação. Portanto, como é previsto no orçamento, deverá ocorrer um reforço em concreto armado, espessura de 5,0cm e altura de 1,50m ao redor </w:t>
      </w:r>
      <w:r w:rsidR="00C47090">
        <w:rPr>
          <w:sz w:val="24"/>
          <w:szCs w:val="24"/>
        </w:rPr>
        <w:t xml:space="preserve">da base </w:t>
      </w:r>
      <w:r>
        <w:rPr>
          <w:sz w:val="24"/>
          <w:szCs w:val="24"/>
        </w:rPr>
        <w:t>dos postes</w:t>
      </w:r>
      <w:r w:rsidR="00C47090">
        <w:rPr>
          <w:sz w:val="24"/>
          <w:szCs w:val="24"/>
        </w:rPr>
        <w:t>, evitando o desgaste de sua armação</w:t>
      </w:r>
      <w:r>
        <w:rPr>
          <w:sz w:val="24"/>
          <w:szCs w:val="24"/>
        </w:rPr>
        <w:t>. Totalizando 8,0 (oito) postes a serem reforçados</w:t>
      </w:r>
      <w:r w:rsidR="00C47090">
        <w:rPr>
          <w:sz w:val="24"/>
          <w:szCs w:val="24"/>
        </w:rPr>
        <w:t>.</w:t>
      </w:r>
    </w:p>
    <w:p w:rsidR="00B92C92" w:rsidRPr="002F7F31" w:rsidRDefault="00B92C92" w:rsidP="00B92C92">
      <w:pPr>
        <w:spacing w:after="240" w:line="360" w:lineRule="auto"/>
        <w:ind w:firstLine="720"/>
        <w:jc w:val="both"/>
        <w:rPr>
          <w:sz w:val="24"/>
          <w:szCs w:val="24"/>
        </w:rPr>
      </w:pPr>
    </w:p>
    <w:p w:rsidR="004B4222" w:rsidRDefault="004422B6" w:rsidP="000237BF">
      <w:pPr>
        <w:pStyle w:val="PargrafodaLista"/>
        <w:numPr>
          <w:ilvl w:val="0"/>
          <w:numId w:val="3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B4222">
        <w:rPr>
          <w:b/>
          <w:sz w:val="24"/>
          <w:szCs w:val="24"/>
        </w:rPr>
        <w:t>ISOS</w:t>
      </w:r>
    </w:p>
    <w:p w:rsidR="004B4222" w:rsidRPr="004B4222" w:rsidRDefault="004B422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4B4222">
        <w:rPr>
          <w:color w:val="auto"/>
          <w:sz w:val="24"/>
          <w:szCs w:val="24"/>
        </w:rPr>
        <w:t>No projeto é possível identificar o tipo da grama sintética que deve ser instalada no campo pois, ao escolher o fornecedor, deve-se dar atenção especial à aplicabilidade da grama sintética. Existem hoje no mercado diversos materiais denominados como “grama sintética”. Algumas somente são fabricadas para aplicação em canteiros decorativos e com baixa necessidade de resistência mecânica.</w:t>
      </w:r>
    </w:p>
    <w:p w:rsidR="00B92C92" w:rsidRDefault="004B422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4B4222">
        <w:rPr>
          <w:color w:val="auto"/>
          <w:sz w:val="24"/>
          <w:szCs w:val="24"/>
        </w:rPr>
        <w:lastRenderedPageBreak/>
        <w:t>A grama a ser aplicada deve ser fabricada especialmente para a prática esportiva, deverá obedecer às especificações do projeto e da planilha orçamentária (grama sintética na cor ve</w:t>
      </w:r>
      <w:r w:rsidR="00E24046">
        <w:rPr>
          <w:color w:val="auto"/>
          <w:sz w:val="24"/>
          <w:szCs w:val="24"/>
        </w:rPr>
        <w:t>rde, com fios em 100% polietileno, 52</w:t>
      </w:r>
      <w:r w:rsidRPr="004B4222">
        <w:rPr>
          <w:color w:val="auto"/>
          <w:sz w:val="24"/>
          <w:szCs w:val="24"/>
        </w:rPr>
        <w:t>mm</w:t>
      </w:r>
      <w:r w:rsidR="003773BB">
        <w:rPr>
          <w:color w:val="auto"/>
          <w:sz w:val="24"/>
          <w:szCs w:val="24"/>
        </w:rPr>
        <w:t>, apropriada para a prática esportiva</w:t>
      </w:r>
      <w:r w:rsidRPr="004B4222">
        <w:rPr>
          <w:color w:val="auto"/>
          <w:sz w:val="24"/>
          <w:szCs w:val="24"/>
        </w:rPr>
        <w:t xml:space="preserve">). </w:t>
      </w:r>
      <w:r w:rsidRPr="00E24046">
        <w:rPr>
          <w:color w:val="auto"/>
          <w:sz w:val="24"/>
          <w:szCs w:val="24"/>
        </w:rPr>
        <w:t>Após a instalação do tapete é lançada uma camada de 8</w:t>
      </w:r>
      <w:r w:rsidR="00957C7A" w:rsidRPr="00E24046">
        <w:rPr>
          <w:color w:val="auto"/>
          <w:sz w:val="24"/>
          <w:szCs w:val="24"/>
        </w:rPr>
        <w:t>,0</w:t>
      </w:r>
      <w:r w:rsidRPr="00E24046">
        <w:rPr>
          <w:color w:val="auto"/>
          <w:sz w:val="24"/>
          <w:szCs w:val="24"/>
        </w:rPr>
        <w:t>mm de are</w:t>
      </w:r>
      <w:r w:rsidR="00791652">
        <w:rPr>
          <w:color w:val="auto"/>
          <w:sz w:val="24"/>
          <w:szCs w:val="24"/>
        </w:rPr>
        <w:t>ia em cima do tapete</w:t>
      </w:r>
      <w:r w:rsidR="00D41F89" w:rsidRPr="00E24046">
        <w:rPr>
          <w:color w:val="auto"/>
          <w:sz w:val="24"/>
          <w:szCs w:val="24"/>
        </w:rPr>
        <w:t xml:space="preserve"> e mais </w:t>
      </w:r>
      <w:r w:rsidR="00385ED3">
        <w:rPr>
          <w:color w:val="auto"/>
          <w:sz w:val="24"/>
          <w:szCs w:val="24"/>
        </w:rPr>
        <w:t>10</w:t>
      </w:r>
      <w:r w:rsidR="00E24046" w:rsidRPr="00E24046">
        <w:rPr>
          <w:color w:val="auto"/>
          <w:sz w:val="24"/>
          <w:szCs w:val="24"/>
        </w:rPr>
        <w:t>kg</w:t>
      </w:r>
      <w:r w:rsidR="00E24046">
        <w:rPr>
          <w:color w:val="auto"/>
          <w:sz w:val="24"/>
          <w:szCs w:val="24"/>
        </w:rPr>
        <w:t xml:space="preserve"> a cada m²</w:t>
      </w:r>
      <w:r w:rsidR="00E24046" w:rsidRPr="00E24046">
        <w:rPr>
          <w:color w:val="auto"/>
          <w:sz w:val="24"/>
          <w:szCs w:val="24"/>
        </w:rPr>
        <w:t xml:space="preserve"> </w:t>
      </w:r>
      <w:r w:rsidRPr="00E24046">
        <w:rPr>
          <w:color w:val="auto"/>
          <w:sz w:val="24"/>
          <w:szCs w:val="24"/>
        </w:rPr>
        <w:t>de gr</w:t>
      </w:r>
      <w:r w:rsidR="00E24046" w:rsidRPr="00E24046">
        <w:rPr>
          <w:color w:val="auto"/>
          <w:sz w:val="24"/>
          <w:szCs w:val="24"/>
        </w:rPr>
        <w:t>ânulos de borracha após a areia (como especificado pelo fabricante) -</w:t>
      </w:r>
      <w:r w:rsidRPr="00E24046">
        <w:rPr>
          <w:color w:val="auto"/>
          <w:sz w:val="24"/>
          <w:szCs w:val="24"/>
        </w:rPr>
        <w:t xml:space="preserve"> a especificação e procedimento da grama pode ser</w:t>
      </w:r>
      <w:r w:rsidR="00E24046" w:rsidRPr="00E24046">
        <w:rPr>
          <w:color w:val="auto"/>
          <w:sz w:val="24"/>
          <w:szCs w:val="24"/>
        </w:rPr>
        <w:t xml:space="preserve"> similar com garantia de 5 anos</w:t>
      </w:r>
      <w:r w:rsidRPr="00E24046">
        <w:rPr>
          <w:color w:val="auto"/>
          <w:sz w:val="24"/>
          <w:szCs w:val="24"/>
        </w:rPr>
        <w:t>. A grama deverá</w:t>
      </w:r>
      <w:r w:rsidRPr="004B4222">
        <w:rPr>
          <w:color w:val="auto"/>
          <w:sz w:val="24"/>
          <w:szCs w:val="24"/>
        </w:rPr>
        <w:t xml:space="preserve"> ter uma </w:t>
      </w:r>
    </w:p>
    <w:p w:rsidR="00B92C92" w:rsidRDefault="00B92C9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</w:p>
    <w:p w:rsidR="004B4222" w:rsidRPr="004B4222" w:rsidRDefault="004B4222" w:rsidP="00B92C92">
      <w:pPr>
        <w:spacing w:line="360" w:lineRule="auto"/>
        <w:jc w:val="both"/>
        <w:rPr>
          <w:color w:val="auto"/>
          <w:sz w:val="24"/>
          <w:szCs w:val="24"/>
        </w:rPr>
      </w:pPr>
      <w:proofErr w:type="gramStart"/>
      <w:r w:rsidRPr="004B4222">
        <w:rPr>
          <w:color w:val="auto"/>
          <w:sz w:val="24"/>
          <w:szCs w:val="24"/>
        </w:rPr>
        <w:t>inclinação</w:t>
      </w:r>
      <w:proofErr w:type="gramEnd"/>
      <w:r w:rsidRPr="004B4222">
        <w:rPr>
          <w:color w:val="auto"/>
          <w:sz w:val="24"/>
          <w:szCs w:val="24"/>
        </w:rPr>
        <w:t xml:space="preserve"> de 1% do meio do campo para as laterais para haver total escoamento da água da chuva para a drenagem</w:t>
      </w:r>
      <w:r w:rsidR="00FF461C">
        <w:rPr>
          <w:color w:val="auto"/>
          <w:sz w:val="24"/>
          <w:szCs w:val="24"/>
        </w:rPr>
        <w:t>, além de furos que permitam a infiltração da água no solo para o sistema de drenagem</w:t>
      </w:r>
      <w:r w:rsidRPr="004B4222">
        <w:rPr>
          <w:color w:val="auto"/>
          <w:sz w:val="24"/>
          <w:szCs w:val="24"/>
        </w:rPr>
        <w:t>. É necessário o cumprimento de todas as instruções de aplicação fornecidas pelo fabricante. Qualquer aquisição ou método de montagem diferente do projeto deverá ser autorizado pelo contratante e revisar os quantitativos de planilha orçamentária e projetos.</w:t>
      </w:r>
    </w:p>
    <w:p w:rsidR="004B4222" w:rsidRDefault="004B422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4B4222">
        <w:rPr>
          <w:color w:val="auto"/>
          <w:sz w:val="24"/>
          <w:szCs w:val="24"/>
        </w:rPr>
        <w:t xml:space="preserve">Todo o material deverá ser aplicado utilizando-se mão de obra treinada e qualificada, com experiência comprovada na execução desse serviço. Toda a orientação do fabricante deve ser seguida exatamente como descrita nas especificações do produto de forma a não haver perda de garantia. </w:t>
      </w:r>
    </w:p>
    <w:p w:rsidR="004B4222" w:rsidRDefault="004B422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4B4222">
        <w:rPr>
          <w:color w:val="auto"/>
          <w:sz w:val="24"/>
          <w:szCs w:val="24"/>
        </w:rPr>
        <w:t xml:space="preserve">As linhas demarcatórias deverão receber a grama na coloração branca, devidamente fixadas e soldadas, ou serão pintadas com tinta à base de borracha clorada, definido as faixas de demarcação do campo. </w:t>
      </w:r>
    </w:p>
    <w:p w:rsidR="004B4222" w:rsidRDefault="004B422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4B4222">
        <w:rPr>
          <w:color w:val="auto"/>
          <w:sz w:val="24"/>
          <w:szCs w:val="24"/>
        </w:rPr>
        <w:t xml:space="preserve">Ao final da obra, a contratada deverá entregar um termo de garantia e utilização do produto, descrevendo como deve ser procedida a limpeza e manutenção da grama de forma detalhada e seguindo orientações do fabricante. Inclusive deverá, este documento, indicar o tipo de calçado adequado para a utilização do campo. </w:t>
      </w:r>
    </w:p>
    <w:p w:rsidR="004B4222" w:rsidRDefault="004B422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4B4222">
        <w:rPr>
          <w:color w:val="auto"/>
          <w:sz w:val="24"/>
          <w:szCs w:val="24"/>
        </w:rPr>
        <w:t>O projeto indica uma série de camadas de base que deverão ser executadas sempre de maneira uniforme e compactada, de forma a não permitir a movimentação das mesmas após a entrega da obra.</w:t>
      </w:r>
    </w:p>
    <w:p w:rsidR="00B92C92" w:rsidRDefault="00B92C92" w:rsidP="004B4222">
      <w:pPr>
        <w:spacing w:line="360" w:lineRule="auto"/>
        <w:ind w:firstLine="720"/>
        <w:jc w:val="both"/>
        <w:rPr>
          <w:color w:val="auto"/>
          <w:sz w:val="24"/>
          <w:szCs w:val="24"/>
        </w:rPr>
      </w:pPr>
    </w:p>
    <w:p w:rsidR="00CB26C7" w:rsidRDefault="004422B6" w:rsidP="000237BF">
      <w:pPr>
        <w:pStyle w:val="PargrafodaLista"/>
        <w:numPr>
          <w:ilvl w:val="0"/>
          <w:numId w:val="35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DRENAGEM</w:t>
      </w:r>
    </w:p>
    <w:p w:rsidR="004B4222" w:rsidRPr="00B023C3" w:rsidRDefault="004B4222" w:rsidP="00B023C3">
      <w:pPr>
        <w:spacing w:line="360" w:lineRule="auto"/>
        <w:ind w:firstLine="720"/>
        <w:jc w:val="both"/>
        <w:rPr>
          <w:color w:val="auto"/>
          <w:sz w:val="24"/>
          <w:szCs w:val="24"/>
        </w:rPr>
      </w:pPr>
      <w:r w:rsidRPr="009C0B23">
        <w:rPr>
          <w:color w:val="auto"/>
          <w:sz w:val="24"/>
          <w:szCs w:val="24"/>
        </w:rPr>
        <w:t xml:space="preserve">O projeto de instalação do campo contempla a execução de uma rede de drenagem, este procedimento é necessário para melhorar o desempenho do campo de futebol aumentando a segurança e vida útil da grama sintética. Para sua execução é necessário seguir o projeto de drenagem com as especificações e a definição do tipo de material que melhor se adapta ao local. A drenagem </w:t>
      </w:r>
      <w:r w:rsidRPr="00A561DD">
        <w:rPr>
          <w:color w:val="auto"/>
          <w:sz w:val="24"/>
          <w:szCs w:val="24"/>
        </w:rPr>
        <w:t xml:space="preserve">consiste na abertura da vala com largura aproximada </w:t>
      </w:r>
      <w:r w:rsidR="009C0B23" w:rsidRPr="00A561DD">
        <w:rPr>
          <w:color w:val="auto"/>
          <w:sz w:val="24"/>
          <w:szCs w:val="24"/>
        </w:rPr>
        <w:t xml:space="preserve">0,20 cm, e profundidade de </w:t>
      </w:r>
      <w:r w:rsidR="009C0B23" w:rsidRPr="00A561DD">
        <w:rPr>
          <w:color w:val="auto"/>
          <w:sz w:val="24"/>
          <w:szCs w:val="24"/>
        </w:rPr>
        <w:lastRenderedPageBreak/>
        <w:t>0,8</w:t>
      </w:r>
      <w:r w:rsidRPr="00A561DD">
        <w:rPr>
          <w:color w:val="auto"/>
          <w:sz w:val="24"/>
          <w:szCs w:val="24"/>
        </w:rPr>
        <w:t>0 cm, após</w:t>
      </w:r>
      <w:r w:rsidRPr="009C0B23">
        <w:rPr>
          <w:color w:val="auto"/>
          <w:sz w:val="24"/>
          <w:szCs w:val="24"/>
        </w:rPr>
        <w:t xml:space="preserve"> a abertura utilizaremos um lastro de brita bica corrida e uma manta geo</w:t>
      </w:r>
      <w:r w:rsidR="009C0B23" w:rsidRPr="009C0B23">
        <w:rPr>
          <w:color w:val="auto"/>
          <w:sz w:val="24"/>
          <w:szCs w:val="24"/>
        </w:rPr>
        <w:t>têxtil para adensamento do tudo PVC perfurado de 100mm.</w:t>
      </w:r>
      <w:r w:rsidR="009C0B23">
        <w:rPr>
          <w:color w:val="auto"/>
          <w:sz w:val="24"/>
          <w:szCs w:val="24"/>
        </w:rPr>
        <w:t xml:space="preserve"> Os tubos são conduzidos com inclinação de 1% para as respectivas caixas de inspeção, sendo a água em seguida direcionada para o córrego que se encontra logo ao lado do terreno.</w:t>
      </w:r>
      <w:bookmarkStart w:id="0" w:name="_GoBack"/>
      <w:bookmarkEnd w:id="0"/>
    </w:p>
    <w:p w:rsidR="008A20E2" w:rsidRPr="00527A4A" w:rsidRDefault="006223EE" w:rsidP="000237BF">
      <w:pPr>
        <w:pStyle w:val="PargrafodaLista"/>
        <w:numPr>
          <w:ilvl w:val="0"/>
          <w:numId w:val="35"/>
        </w:numPr>
        <w:spacing w:after="240" w:line="360" w:lineRule="auto"/>
        <w:jc w:val="both"/>
        <w:rPr>
          <w:b/>
          <w:sz w:val="24"/>
          <w:szCs w:val="24"/>
        </w:rPr>
      </w:pPr>
      <w:r w:rsidRPr="00527A4A">
        <w:rPr>
          <w:b/>
          <w:sz w:val="24"/>
          <w:szCs w:val="24"/>
        </w:rPr>
        <w:t>SERVIÇOS DIVERSOS</w:t>
      </w:r>
    </w:p>
    <w:p w:rsidR="002F7167" w:rsidRPr="004D1497" w:rsidRDefault="006223EE" w:rsidP="004D1497">
      <w:pPr>
        <w:pStyle w:val="PargrafodaLista"/>
        <w:numPr>
          <w:ilvl w:val="1"/>
          <w:numId w:val="34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4D1497">
        <w:rPr>
          <w:b/>
          <w:sz w:val="24"/>
          <w:szCs w:val="24"/>
        </w:rPr>
        <w:t>Limpeza</w:t>
      </w:r>
    </w:p>
    <w:p w:rsidR="002F7167" w:rsidRPr="00791652" w:rsidRDefault="002F7167" w:rsidP="00791652">
      <w:pPr>
        <w:spacing w:after="240" w:line="360" w:lineRule="auto"/>
        <w:ind w:firstLine="709"/>
        <w:jc w:val="both"/>
        <w:rPr>
          <w:sz w:val="24"/>
          <w:szCs w:val="24"/>
        </w:rPr>
      </w:pPr>
      <w:r w:rsidRPr="002F7167">
        <w:rPr>
          <w:sz w:val="24"/>
          <w:szCs w:val="24"/>
        </w:rPr>
        <w:t>Após a conclusão da obra, o canteiro deverá ser totalmente desmobilizado, os entulhos retirados e a obra limpa para a vistoria de uma comissão de recebimento</w:t>
      </w:r>
      <w:r>
        <w:rPr>
          <w:sz w:val="24"/>
          <w:szCs w:val="24"/>
        </w:rPr>
        <w:t>.</w:t>
      </w:r>
    </w:p>
    <w:p w:rsidR="006223EE" w:rsidRPr="004D1497" w:rsidRDefault="004D1497" w:rsidP="004D1497">
      <w:pPr>
        <w:pStyle w:val="PargrafodaLista"/>
        <w:numPr>
          <w:ilvl w:val="1"/>
          <w:numId w:val="34"/>
        </w:numPr>
        <w:spacing w:line="360" w:lineRule="auto"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23EE" w:rsidRPr="004D1497">
        <w:rPr>
          <w:b/>
          <w:sz w:val="24"/>
          <w:szCs w:val="24"/>
        </w:rPr>
        <w:t>Estrutura esportiva</w:t>
      </w:r>
    </w:p>
    <w:p w:rsidR="00527A4A" w:rsidRPr="00B54780" w:rsidRDefault="00B54501" w:rsidP="007D568A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se tratar de uma </w:t>
      </w:r>
      <w:r w:rsidR="007D568A">
        <w:rPr>
          <w:sz w:val="24"/>
          <w:szCs w:val="24"/>
        </w:rPr>
        <w:t>quadra esportiva de futebol, está previsto a colocação de duas novas traves de futebol society, pintadas em branco com tinta esmalte e suas respectivas redes.</w:t>
      </w:r>
    </w:p>
    <w:p w:rsidR="006223EE" w:rsidRPr="004D1497" w:rsidRDefault="004D1497" w:rsidP="004D1497">
      <w:pPr>
        <w:tabs>
          <w:tab w:val="left" w:pos="567"/>
        </w:tabs>
        <w:spacing w:line="360" w:lineRule="auto"/>
        <w:ind w:left="850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8.3    </w:t>
      </w:r>
      <w:r w:rsidR="006223EE" w:rsidRPr="004D1497">
        <w:rPr>
          <w:b/>
          <w:sz w:val="24"/>
          <w:szCs w:val="24"/>
        </w:rPr>
        <w:t>Postes de concreto</w:t>
      </w:r>
    </w:p>
    <w:p w:rsidR="002F7167" w:rsidRPr="002F7167" w:rsidRDefault="002F7167" w:rsidP="002F716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orçamento prevê a implementação de 03 (três) novos postes de concreto para o contorno da quadra. Tal fato ocorre porque embora seja previsto um reforço em estrutura de concreto armado, alguns postes se encontram em mal estado, podendo a obra acarretar em seu rompimento. Portanto, caso se faça necessário, deverão ser substituídos os postes fraturados ou em situação elevada de risco. Caso não sejam utilizados os itens não </w:t>
      </w:r>
      <w:r w:rsidR="00527A4A">
        <w:rPr>
          <w:sz w:val="24"/>
          <w:szCs w:val="24"/>
        </w:rPr>
        <w:t>farão parte das</w:t>
      </w:r>
      <w:r>
        <w:rPr>
          <w:sz w:val="24"/>
          <w:szCs w:val="24"/>
        </w:rPr>
        <w:t xml:space="preserve"> medições.</w:t>
      </w:r>
    </w:p>
    <w:p w:rsidR="00D90571" w:rsidRDefault="00D90571" w:rsidP="00C46A5C">
      <w:pPr>
        <w:spacing w:line="360" w:lineRule="auto"/>
        <w:jc w:val="both"/>
        <w:rPr>
          <w:sz w:val="24"/>
          <w:szCs w:val="24"/>
        </w:rPr>
      </w:pPr>
    </w:p>
    <w:p w:rsidR="00CB0EEC" w:rsidRDefault="00CB0EEC" w:rsidP="00C46A5C">
      <w:pPr>
        <w:spacing w:line="360" w:lineRule="auto"/>
        <w:jc w:val="both"/>
        <w:rPr>
          <w:sz w:val="24"/>
          <w:szCs w:val="24"/>
        </w:rPr>
      </w:pPr>
    </w:p>
    <w:p w:rsidR="00CB0EEC" w:rsidRDefault="00CB0EEC" w:rsidP="00C46A5C">
      <w:pPr>
        <w:spacing w:line="360" w:lineRule="auto"/>
        <w:jc w:val="both"/>
        <w:rPr>
          <w:sz w:val="24"/>
          <w:szCs w:val="24"/>
        </w:rPr>
      </w:pPr>
    </w:p>
    <w:p w:rsidR="00CB0EEC" w:rsidRDefault="00CB0EEC" w:rsidP="00C46A5C">
      <w:pPr>
        <w:spacing w:line="360" w:lineRule="auto"/>
        <w:jc w:val="both"/>
        <w:rPr>
          <w:sz w:val="24"/>
          <w:szCs w:val="24"/>
        </w:rPr>
      </w:pPr>
    </w:p>
    <w:p w:rsidR="00CB0EEC" w:rsidRDefault="00CB0EEC" w:rsidP="00C46A5C">
      <w:pPr>
        <w:spacing w:line="360" w:lineRule="auto"/>
        <w:jc w:val="both"/>
        <w:rPr>
          <w:sz w:val="24"/>
          <w:szCs w:val="24"/>
        </w:rPr>
      </w:pPr>
    </w:p>
    <w:p w:rsidR="00CB0EEC" w:rsidRDefault="00CB0EEC" w:rsidP="00C46A5C">
      <w:pPr>
        <w:spacing w:line="360" w:lineRule="auto"/>
        <w:jc w:val="both"/>
        <w:rPr>
          <w:sz w:val="24"/>
          <w:szCs w:val="24"/>
        </w:rPr>
      </w:pPr>
    </w:p>
    <w:p w:rsidR="00CB0EEC" w:rsidRDefault="00CB0EEC" w:rsidP="00C46A5C">
      <w:pPr>
        <w:spacing w:line="360" w:lineRule="auto"/>
        <w:jc w:val="both"/>
        <w:rPr>
          <w:sz w:val="24"/>
          <w:szCs w:val="24"/>
        </w:rPr>
      </w:pPr>
    </w:p>
    <w:p w:rsidR="00CB0EEC" w:rsidRDefault="00CB0EEC" w:rsidP="00C46A5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1C83" wp14:editId="55B089E8">
                <wp:simplePos x="0" y="0"/>
                <wp:positionH relativeFrom="margin">
                  <wp:align>center</wp:align>
                </wp:positionH>
                <wp:positionV relativeFrom="page">
                  <wp:posOffset>6865620</wp:posOffset>
                </wp:positionV>
                <wp:extent cx="2207461" cy="0"/>
                <wp:effectExtent l="38100" t="38100" r="59690" b="952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4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960C0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540.6pt" to="173.8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" strokecolor="black [3200]" strokeweight="2pt">
                <v:shadow on="t" color="black" opacity="24903f" origin=",.5" offset="0,.55556mm"/>
                <w10:wrap anchorx="margin" anchory="page"/>
              </v:line>
            </w:pict>
          </mc:Fallback>
        </mc:AlternateContent>
      </w:r>
    </w:p>
    <w:p w:rsidR="00CB0EEC" w:rsidRDefault="00CB0EEC" w:rsidP="00CB0EEC">
      <w:pPr>
        <w:jc w:val="center"/>
        <w:rPr>
          <w:sz w:val="24"/>
          <w:szCs w:val="24"/>
        </w:rPr>
      </w:pPr>
      <w:r>
        <w:rPr>
          <w:sz w:val="24"/>
          <w:szCs w:val="24"/>
        </w:rPr>
        <w:t>Flávia Lima Müller</w:t>
      </w:r>
    </w:p>
    <w:p w:rsidR="00CB0EEC" w:rsidRDefault="00CB0EEC" w:rsidP="00CB0EEC">
      <w:pPr>
        <w:jc w:val="center"/>
        <w:rPr>
          <w:sz w:val="24"/>
          <w:szCs w:val="24"/>
        </w:rPr>
      </w:pPr>
      <w:r>
        <w:rPr>
          <w:sz w:val="24"/>
          <w:szCs w:val="24"/>
        </w:rPr>
        <w:t>Arquiteta e Urbanismo</w:t>
      </w:r>
    </w:p>
    <w:sectPr w:rsidR="00CB0EEC" w:rsidSect="00B023C3">
      <w:headerReference w:type="default" r:id="rId9"/>
      <w:footerReference w:type="default" r:id="rId10"/>
      <w:pgSz w:w="11907" w:h="16840"/>
      <w:pgMar w:top="2127" w:right="1140" w:bottom="0" w:left="169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6F" w:rsidRDefault="00AF126F">
      <w:r>
        <w:separator/>
      </w:r>
    </w:p>
  </w:endnote>
  <w:endnote w:type="continuationSeparator" w:id="0">
    <w:p w:rsidR="00AF126F" w:rsidRDefault="00AF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53" w:rsidRDefault="007B799D">
    <w:pPr>
      <w:tabs>
        <w:tab w:val="center" w:pos="4419"/>
        <w:tab w:val="right" w:pos="8838"/>
      </w:tabs>
      <w:jc w:val="right"/>
      <w:rPr>
        <w:rFonts w:ascii="Roboto" w:eastAsia="Roboto" w:hAnsi="Roboto" w:cs="Roboto"/>
      </w:rPr>
    </w:pPr>
    <w:r>
      <w:rPr>
        <w:rFonts w:ascii="Roboto" w:eastAsia="Roboto" w:hAnsi="Roboto" w:cs="Roboto"/>
      </w:rPr>
      <w:t xml:space="preserve">Página </w:t>
    </w:r>
    <w:r>
      <w:rPr>
        <w:rFonts w:ascii="Roboto" w:eastAsia="Roboto" w:hAnsi="Roboto" w:cs="Roboto"/>
      </w:rPr>
      <w:fldChar w:fldCharType="begin"/>
    </w:r>
    <w:r>
      <w:rPr>
        <w:rFonts w:ascii="Roboto" w:eastAsia="Roboto" w:hAnsi="Roboto" w:cs="Roboto"/>
      </w:rPr>
      <w:instrText>PAGE</w:instrText>
    </w:r>
    <w:r>
      <w:rPr>
        <w:rFonts w:ascii="Roboto" w:eastAsia="Roboto" w:hAnsi="Roboto" w:cs="Roboto"/>
      </w:rPr>
      <w:fldChar w:fldCharType="separate"/>
    </w:r>
    <w:r w:rsidR="00B023C3">
      <w:rPr>
        <w:rFonts w:ascii="Roboto" w:eastAsia="Roboto" w:hAnsi="Roboto" w:cs="Roboto"/>
        <w:noProof/>
      </w:rPr>
      <w:t>8</w:t>
    </w:r>
    <w:r>
      <w:rPr>
        <w:rFonts w:ascii="Roboto" w:eastAsia="Roboto" w:hAnsi="Roboto" w:cs="Roboto"/>
      </w:rPr>
      <w:fldChar w:fldCharType="end"/>
    </w:r>
    <w:r>
      <w:rPr>
        <w:rFonts w:ascii="Roboto" w:eastAsia="Roboto" w:hAnsi="Roboto" w:cs="Roboto"/>
      </w:rPr>
      <w:t xml:space="preserve"> de </w:t>
    </w:r>
    <w:r>
      <w:rPr>
        <w:rFonts w:ascii="Roboto" w:eastAsia="Roboto" w:hAnsi="Roboto" w:cs="Roboto"/>
      </w:rPr>
      <w:fldChar w:fldCharType="begin"/>
    </w:r>
    <w:r>
      <w:rPr>
        <w:rFonts w:ascii="Roboto" w:eastAsia="Roboto" w:hAnsi="Roboto" w:cs="Roboto"/>
      </w:rPr>
      <w:instrText>NUMPAGES</w:instrText>
    </w:r>
    <w:r>
      <w:rPr>
        <w:rFonts w:ascii="Roboto" w:eastAsia="Roboto" w:hAnsi="Roboto" w:cs="Roboto"/>
      </w:rPr>
      <w:fldChar w:fldCharType="separate"/>
    </w:r>
    <w:r w:rsidR="00B023C3">
      <w:rPr>
        <w:rFonts w:ascii="Roboto" w:eastAsia="Roboto" w:hAnsi="Roboto" w:cs="Roboto"/>
        <w:noProof/>
      </w:rPr>
      <w:t>8</w:t>
    </w:r>
    <w:r>
      <w:rPr>
        <w:rFonts w:ascii="Roboto" w:eastAsia="Roboto" w:hAnsi="Roboto" w:cs="Robo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6F" w:rsidRDefault="00AF126F">
      <w:r>
        <w:separator/>
      </w:r>
    </w:p>
  </w:footnote>
  <w:footnote w:type="continuationSeparator" w:id="0">
    <w:p w:rsidR="00AF126F" w:rsidRDefault="00AF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53" w:rsidRDefault="00B023C3">
    <w:pPr>
      <w:tabs>
        <w:tab w:val="center" w:pos="4419"/>
        <w:tab w:val="right" w:pos="8838"/>
      </w:tabs>
      <w:spacing w:before="737"/>
      <w:jc w:val="center"/>
      <w:rPr>
        <w:rFonts w:ascii="Barlow" w:eastAsia="Barlow" w:hAnsi="Barlow" w:cs="Barlow"/>
        <w:b/>
        <w:sz w:val="32"/>
        <w:szCs w:val="32"/>
      </w:rPr>
    </w:pPr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6BF1F481" wp14:editId="3C3DFBFD">
          <wp:simplePos x="0" y="0"/>
          <wp:positionH relativeFrom="margin">
            <wp:align>right</wp:align>
          </wp:positionH>
          <wp:positionV relativeFrom="page">
            <wp:posOffset>281109</wp:posOffset>
          </wp:positionV>
          <wp:extent cx="755894" cy="430823"/>
          <wp:effectExtent l="0" t="0" r="6350" b="7620"/>
          <wp:wrapNone/>
          <wp:docPr id="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4" cy="430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F54872B" wp14:editId="68D26ECF">
          <wp:simplePos x="0" y="0"/>
          <wp:positionH relativeFrom="margin">
            <wp:align>left</wp:align>
          </wp:positionH>
          <wp:positionV relativeFrom="page">
            <wp:posOffset>246038</wp:posOffset>
          </wp:positionV>
          <wp:extent cx="738554" cy="597876"/>
          <wp:effectExtent l="0" t="0" r="4445" b="0"/>
          <wp:wrapNone/>
          <wp:docPr id="2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54" cy="597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99D">
      <w:rPr>
        <w:rFonts w:ascii="Barlow" w:eastAsia="Barlow" w:hAnsi="Barlow" w:cs="Barlow"/>
        <w:b/>
        <w:sz w:val="32"/>
        <w:szCs w:val="32"/>
      </w:rPr>
      <w:t>PREFEITURA DO MUNICÍPIO DE LAGES</w:t>
    </w:r>
  </w:p>
  <w:p w:rsidR="001F5E53" w:rsidRDefault="001F5E53">
    <w:pPr>
      <w:tabs>
        <w:tab w:val="center" w:pos="4419"/>
        <w:tab w:val="right" w:pos="8838"/>
      </w:tabs>
    </w:pPr>
  </w:p>
  <w:p w:rsidR="001F5E53" w:rsidRDefault="00B023C3">
    <w:pPr>
      <w:tabs>
        <w:tab w:val="center" w:pos="4419"/>
        <w:tab w:val="right" w:pos="8838"/>
      </w:tabs>
      <w:jc w:val="right"/>
    </w:pPr>
    <w:r>
      <w:pict>
        <v:rect id="_x0000_i1072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E9"/>
    <w:multiLevelType w:val="hybridMultilevel"/>
    <w:tmpl w:val="41B8B9C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71CAB"/>
    <w:multiLevelType w:val="hybridMultilevel"/>
    <w:tmpl w:val="5980DD1E"/>
    <w:lvl w:ilvl="0" w:tplc="68B665E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797C16"/>
    <w:multiLevelType w:val="hybridMultilevel"/>
    <w:tmpl w:val="6F48B0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36F0D"/>
    <w:multiLevelType w:val="multilevel"/>
    <w:tmpl w:val="71CE4D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E825607"/>
    <w:multiLevelType w:val="hybridMultilevel"/>
    <w:tmpl w:val="79426A66"/>
    <w:lvl w:ilvl="0" w:tplc="165E94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86E0F"/>
    <w:multiLevelType w:val="hybridMultilevel"/>
    <w:tmpl w:val="2D56B23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E349DD"/>
    <w:multiLevelType w:val="multilevel"/>
    <w:tmpl w:val="BF187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85352A1"/>
    <w:multiLevelType w:val="hybridMultilevel"/>
    <w:tmpl w:val="4BF20B5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0E307C"/>
    <w:multiLevelType w:val="multilevel"/>
    <w:tmpl w:val="83BA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B02532F"/>
    <w:multiLevelType w:val="hybridMultilevel"/>
    <w:tmpl w:val="16DC488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DC00A2"/>
    <w:multiLevelType w:val="hybridMultilevel"/>
    <w:tmpl w:val="CE6CA70C"/>
    <w:lvl w:ilvl="0" w:tplc="68B665E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2C5A04"/>
    <w:multiLevelType w:val="hybridMultilevel"/>
    <w:tmpl w:val="47A4B9E8"/>
    <w:lvl w:ilvl="0" w:tplc="B32087CE">
      <w:start w:val="1"/>
      <w:numFmt w:val="upperRoman"/>
      <w:lvlText w:val="%1."/>
      <w:lvlJc w:val="right"/>
      <w:pPr>
        <w:ind w:left="135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55722"/>
    <w:multiLevelType w:val="hybridMultilevel"/>
    <w:tmpl w:val="3EA26270"/>
    <w:lvl w:ilvl="0" w:tplc="0416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>
    <w:nsid w:val="313B67D7"/>
    <w:multiLevelType w:val="hybridMultilevel"/>
    <w:tmpl w:val="E4BA3232"/>
    <w:lvl w:ilvl="0" w:tplc="6E007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4101B7"/>
    <w:multiLevelType w:val="hybridMultilevel"/>
    <w:tmpl w:val="E1E0FBA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2A01D0"/>
    <w:multiLevelType w:val="hybridMultilevel"/>
    <w:tmpl w:val="7D128C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B5731"/>
    <w:multiLevelType w:val="hybridMultilevel"/>
    <w:tmpl w:val="6B727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47DF3"/>
    <w:multiLevelType w:val="hybridMultilevel"/>
    <w:tmpl w:val="0E62106E"/>
    <w:lvl w:ilvl="0" w:tplc="07E42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4B3F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910A4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221C9F"/>
    <w:multiLevelType w:val="hybridMultilevel"/>
    <w:tmpl w:val="89DAE1F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275D11"/>
    <w:multiLevelType w:val="hybridMultilevel"/>
    <w:tmpl w:val="36384A5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48385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>
    <w:nsid w:val="53984624"/>
    <w:multiLevelType w:val="hybridMultilevel"/>
    <w:tmpl w:val="0B16C602"/>
    <w:lvl w:ilvl="0" w:tplc="4A868F8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460AB7"/>
    <w:multiLevelType w:val="hybridMultilevel"/>
    <w:tmpl w:val="66041A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E332AB"/>
    <w:multiLevelType w:val="hybridMultilevel"/>
    <w:tmpl w:val="0F28C67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063833"/>
    <w:multiLevelType w:val="multilevel"/>
    <w:tmpl w:val="80C43E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B97E1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B46235C"/>
    <w:multiLevelType w:val="multilevel"/>
    <w:tmpl w:val="723E5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B710D10"/>
    <w:multiLevelType w:val="hybridMultilevel"/>
    <w:tmpl w:val="ECD42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47D12"/>
    <w:multiLevelType w:val="hybridMultilevel"/>
    <w:tmpl w:val="E0000BD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3F47C9"/>
    <w:multiLevelType w:val="hybridMultilevel"/>
    <w:tmpl w:val="623CF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8568E"/>
    <w:multiLevelType w:val="multilevel"/>
    <w:tmpl w:val="A7CE2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60F5EAE"/>
    <w:multiLevelType w:val="multilevel"/>
    <w:tmpl w:val="22EE5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AF32231"/>
    <w:multiLevelType w:val="multilevel"/>
    <w:tmpl w:val="E7E49A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3"/>
  </w:num>
  <w:num w:numId="4">
    <w:abstractNumId w:val="2"/>
  </w:num>
  <w:num w:numId="5">
    <w:abstractNumId w:val="25"/>
  </w:num>
  <w:num w:numId="6">
    <w:abstractNumId w:val="20"/>
  </w:num>
  <w:num w:numId="7">
    <w:abstractNumId w:val="7"/>
  </w:num>
  <w:num w:numId="8">
    <w:abstractNumId w:val="13"/>
  </w:num>
  <w:num w:numId="9">
    <w:abstractNumId w:val="12"/>
  </w:num>
  <w:num w:numId="10">
    <w:abstractNumId w:val="1"/>
  </w:num>
  <w:num w:numId="11">
    <w:abstractNumId w:val="14"/>
  </w:num>
  <w:num w:numId="12">
    <w:abstractNumId w:val="10"/>
  </w:num>
  <w:num w:numId="13">
    <w:abstractNumId w:val="17"/>
  </w:num>
  <w:num w:numId="14">
    <w:abstractNumId w:val="23"/>
  </w:num>
  <w:num w:numId="15">
    <w:abstractNumId w:val="29"/>
  </w:num>
  <w:num w:numId="16">
    <w:abstractNumId w:val="16"/>
  </w:num>
  <w:num w:numId="17">
    <w:abstractNumId w:val="15"/>
  </w:num>
  <w:num w:numId="18">
    <w:abstractNumId w:val="21"/>
  </w:num>
  <w:num w:numId="19">
    <w:abstractNumId w:val="11"/>
  </w:num>
  <w:num w:numId="20">
    <w:abstractNumId w:val="0"/>
  </w:num>
  <w:num w:numId="21">
    <w:abstractNumId w:val="9"/>
  </w:num>
  <w:num w:numId="22">
    <w:abstractNumId w:val="31"/>
  </w:num>
  <w:num w:numId="23">
    <w:abstractNumId w:val="30"/>
  </w:num>
  <w:num w:numId="24">
    <w:abstractNumId w:val="3"/>
  </w:num>
  <w:num w:numId="25">
    <w:abstractNumId w:val="27"/>
  </w:num>
  <w:num w:numId="26">
    <w:abstractNumId w:val="22"/>
  </w:num>
  <w:num w:numId="27">
    <w:abstractNumId w:val="19"/>
  </w:num>
  <w:num w:numId="28">
    <w:abstractNumId w:val="18"/>
  </w:num>
  <w:num w:numId="29">
    <w:abstractNumId w:val="24"/>
  </w:num>
  <w:num w:numId="30">
    <w:abstractNumId w:val="4"/>
  </w:num>
  <w:num w:numId="31">
    <w:abstractNumId w:val="5"/>
  </w:num>
  <w:num w:numId="32">
    <w:abstractNumId w:val="34"/>
  </w:num>
  <w:num w:numId="33">
    <w:abstractNumId w:val="26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53"/>
    <w:rsid w:val="00006707"/>
    <w:rsid w:val="00020495"/>
    <w:rsid w:val="000237BF"/>
    <w:rsid w:val="000271BC"/>
    <w:rsid w:val="00030CF0"/>
    <w:rsid w:val="00043928"/>
    <w:rsid w:val="000602AD"/>
    <w:rsid w:val="000807BA"/>
    <w:rsid w:val="00087D5A"/>
    <w:rsid w:val="00094F73"/>
    <w:rsid w:val="000A4CEA"/>
    <w:rsid w:val="000A4E39"/>
    <w:rsid w:val="000A7712"/>
    <w:rsid w:val="000E107F"/>
    <w:rsid w:val="000E3BC1"/>
    <w:rsid w:val="000F47B7"/>
    <w:rsid w:val="000F559A"/>
    <w:rsid w:val="000F5EE8"/>
    <w:rsid w:val="00102976"/>
    <w:rsid w:val="00102B23"/>
    <w:rsid w:val="0010341D"/>
    <w:rsid w:val="0010516B"/>
    <w:rsid w:val="00112A56"/>
    <w:rsid w:val="00117461"/>
    <w:rsid w:val="00126FFB"/>
    <w:rsid w:val="001470E6"/>
    <w:rsid w:val="00160C3C"/>
    <w:rsid w:val="00173BD2"/>
    <w:rsid w:val="001C1C4E"/>
    <w:rsid w:val="001C425B"/>
    <w:rsid w:val="001C6B59"/>
    <w:rsid w:val="001D2B50"/>
    <w:rsid w:val="001D4051"/>
    <w:rsid w:val="001E4025"/>
    <w:rsid w:val="001F5E53"/>
    <w:rsid w:val="00202111"/>
    <w:rsid w:val="002056F1"/>
    <w:rsid w:val="00214E47"/>
    <w:rsid w:val="00247F60"/>
    <w:rsid w:val="0025330B"/>
    <w:rsid w:val="002578C5"/>
    <w:rsid w:val="002A6EA0"/>
    <w:rsid w:val="002B0DE0"/>
    <w:rsid w:val="002C16EB"/>
    <w:rsid w:val="002C2348"/>
    <w:rsid w:val="002D021E"/>
    <w:rsid w:val="002E6AA0"/>
    <w:rsid w:val="002F7167"/>
    <w:rsid w:val="002F7F31"/>
    <w:rsid w:val="0031288D"/>
    <w:rsid w:val="00324CDD"/>
    <w:rsid w:val="00337854"/>
    <w:rsid w:val="00341081"/>
    <w:rsid w:val="003431CF"/>
    <w:rsid w:val="00346B74"/>
    <w:rsid w:val="003520CA"/>
    <w:rsid w:val="00373CD6"/>
    <w:rsid w:val="003773BB"/>
    <w:rsid w:val="00385ED3"/>
    <w:rsid w:val="00387D69"/>
    <w:rsid w:val="00392FA7"/>
    <w:rsid w:val="00393897"/>
    <w:rsid w:val="003D1D81"/>
    <w:rsid w:val="003F0A27"/>
    <w:rsid w:val="00404F5E"/>
    <w:rsid w:val="00407B22"/>
    <w:rsid w:val="00414759"/>
    <w:rsid w:val="00433C35"/>
    <w:rsid w:val="00441CA3"/>
    <w:rsid w:val="004422B6"/>
    <w:rsid w:val="004746CB"/>
    <w:rsid w:val="00487334"/>
    <w:rsid w:val="0049206A"/>
    <w:rsid w:val="004B4222"/>
    <w:rsid w:val="004D1497"/>
    <w:rsid w:val="004D5BFF"/>
    <w:rsid w:val="004F10B8"/>
    <w:rsid w:val="004F3C87"/>
    <w:rsid w:val="005247EF"/>
    <w:rsid w:val="00527A4A"/>
    <w:rsid w:val="00534FFD"/>
    <w:rsid w:val="00541472"/>
    <w:rsid w:val="00555F72"/>
    <w:rsid w:val="00564789"/>
    <w:rsid w:val="00566DDA"/>
    <w:rsid w:val="005A2640"/>
    <w:rsid w:val="005B42B4"/>
    <w:rsid w:val="005B53BE"/>
    <w:rsid w:val="005E1DF2"/>
    <w:rsid w:val="005F11C4"/>
    <w:rsid w:val="006063DB"/>
    <w:rsid w:val="006065FC"/>
    <w:rsid w:val="00606C87"/>
    <w:rsid w:val="0062033C"/>
    <w:rsid w:val="006223EE"/>
    <w:rsid w:val="006267BB"/>
    <w:rsid w:val="006450F0"/>
    <w:rsid w:val="00653695"/>
    <w:rsid w:val="00653A1D"/>
    <w:rsid w:val="00691A8D"/>
    <w:rsid w:val="00693AA6"/>
    <w:rsid w:val="00694BA7"/>
    <w:rsid w:val="006B5005"/>
    <w:rsid w:val="006B7479"/>
    <w:rsid w:val="006C1F44"/>
    <w:rsid w:val="006C26F4"/>
    <w:rsid w:val="006C53AA"/>
    <w:rsid w:val="006F22E3"/>
    <w:rsid w:val="006F6134"/>
    <w:rsid w:val="006F733B"/>
    <w:rsid w:val="007076E0"/>
    <w:rsid w:val="0071093C"/>
    <w:rsid w:val="00710E92"/>
    <w:rsid w:val="00712058"/>
    <w:rsid w:val="00724563"/>
    <w:rsid w:val="007404EE"/>
    <w:rsid w:val="00743215"/>
    <w:rsid w:val="0074347B"/>
    <w:rsid w:val="007667DE"/>
    <w:rsid w:val="0077386D"/>
    <w:rsid w:val="00776281"/>
    <w:rsid w:val="00783668"/>
    <w:rsid w:val="00791652"/>
    <w:rsid w:val="007A3807"/>
    <w:rsid w:val="007B799D"/>
    <w:rsid w:val="007C06D4"/>
    <w:rsid w:val="007D568A"/>
    <w:rsid w:val="007F0A8A"/>
    <w:rsid w:val="00806234"/>
    <w:rsid w:val="00812039"/>
    <w:rsid w:val="00813166"/>
    <w:rsid w:val="00815F8B"/>
    <w:rsid w:val="00817E07"/>
    <w:rsid w:val="00823E08"/>
    <w:rsid w:val="00823EA3"/>
    <w:rsid w:val="00827332"/>
    <w:rsid w:val="008354FF"/>
    <w:rsid w:val="008830FC"/>
    <w:rsid w:val="00896CFE"/>
    <w:rsid w:val="008A20E2"/>
    <w:rsid w:val="008D36E1"/>
    <w:rsid w:val="008E2243"/>
    <w:rsid w:val="008E2287"/>
    <w:rsid w:val="008E3228"/>
    <w:rsid w:val="008E37F6"/>
    <w:rsid w:val="008E4CF4"/>
    <w:rsid w:val="00902B21"/>
    <w:rsid w:val="009115A0"/>
    <w:rsid w:val="009214F8"/>
    <w:rsid w:val="00923832"/>
    <w:rsid w:val="00926273"/>
    <w:rsid w:val="0092767C"/>
    <w:rsid w:val="00957C7A"/>
    <w:rsid w:val="009625B5"/>
    <w:rsid w:val="00983671"/>
    <w:rsid w:val="00984D0B"/>
    <w:rsid w:val="009977AD"/>
    <w:rsid w:val="009A4AFE"/>
    <w:rsid w:val="009A4D8A"/>
    <w:rsid w:val="009A6FC5"/>
    <w:rsid w:val="009B43C3"/>
    <w:rsid w:val="009B4D1B"/>
    <w:rsid w:val="009B7E40"/>
    <w:rsid w:val="009C0B23"/>
    <w:rsid w:val="009D0BAC"/>
    <w:rsid w:val="009D4ED7"/>
    <w:rsid w:val="00A03A4D"/>
    <w:rsid w:val="00A13A63"/>
    <w:rsid w:val="00A25BCA"/>
    <w:rsid w:val="00A40AB8"/>
    <w:rsid w:val="00A413E4"/>
    <w:rsid w:val="00A45020"/>
    <w:rsid w:val="00A47790"/>
    <w:rsid w:val="00A561DD"/>
    <w:rsid w:val="00A573A9"/>
    <w:rsid w:val="00A7017A"/>
    <w:rsid w:val="00A71692"/>
    <w:rsid w:val="00A802BB"/>
    <w:rsid w:val="00A85E8E"/>
    <w:rsid w:val="00A93607"/>
    <w:rsid w:val="00A95B9D"/>
    <w:rsid w:val="00AA2D6D"/>
    <w:rsid w:val="00AD55B9"/>
    <w:rsid w:val="00AF108D"/>
    <w:rsid w:val="00AF126F"/>
    <w:rsid w:val="00B023C3"/>
    <w:rsid w:val="00B230E4"/>
    <w:rsid w:val="00B501C1"/>
    <w:rsid w:val="00B54501"/>
    <w:rsid w:val="00B54780"/>
    <w:rsid w:val="00B57114"/>
    <w:rsid w:val="00B72641"/>
    <w:rsid w:val="00B80464"/>
    <w:rsid w:val="00B811D4"/>
    <w:rsid w:val="00B81F7E"/>
    <w:rsid w:val="00B924DA"/>
    <w:rsid w:val="00B92C92"/>
    <w:rsid w:val="00BA5098"/>
    <w:rsid w:val="00BA5921"/>
    <w:rsid w:val="00BA6353"/>
    <w:rsid w:val="00BA7568"/>
    <w:rsid w:val="00BA76F1"/>
    <w:rsid w:val="00BC1D79"/>
    <w:rsid w:val="00BC34F8"/>
    <w:rsid w:val="00BD5F81"/>
    <w:rsid w:val="00BE03F2"/>
    <w:rsid w:val="00C10E7A"/>
    <w:rsid w:val="00C1153C"/>
    <w:rsid w:val="00C201FE"/>
    <w:rsid w:val="00C275F4"/>
    <w:rsid w:val="00C30F5F"/>
    <w:rsid w:val="00C44DFD"/>
    <w:rsid w:val="00C45857"/>
    <w:rsid w:val="00C46A5C"/>
    <w:rsid w:val="00C46F03"/>
    <w:rsid w:val="00C47090"/>
    <w:rsid w:val="00C555DC"/>
    <w:rsid w:val="00C77017"/>
    <w:rsid w:val="00C93B69"/>
    <w:rsid w:val="00C958DD"/>
    <w:rsid w:val="00CA0830"/>
    <w:rsid w:val="00CA0BC2"/>
    <w:rsid w:val="00CA3CAE"/>
    <w:rsid w:val="00CB0EEC"/>
    <w:rsid w:val="00CB26C7"/>
    <w:rsid w:val="00CB44D3"/>
    <w:rsid w:val="00CE5AE9"/>
    <w:rsid w:val="00CE7E11"/>
    <w:rsid w:val="00D03EEC"/>
    <w:rsid w:val="00D06329"/>
    <w:rsid w:val="00D23D02"/>
    <w:rsid w:val="00D23FD8"/>
    <w:rsid w:val="00D27B85"/>
    <w:rsid w:val="00D32626"/>
    <w:rsid w:val="00D41F89"/>
    <w:rsid w:val="00D51966"/>
    <w:rsid w:val="00D659CC"/>
    <w:rsid w:val="00D661B7"/>
    <w:rsid w:val="00D70DBE"/>
    <w:rsid w:val="00D90571"/>
    <w:rsid w:val="00D95E8E"/>
    <w:rsid w:val="00DA78EF"/>
    <w:rsid w:val="00DB584D"/>
    <w:rsid w:val="00DB632A"/>
    <w:rsid w:val="00DC3401"/>
    <w:rsid w:val="00DD7448"/>
    <w:rsid w:val="00DF5DD4"/>
    <w:rsid w:val="00E13DB2"/>
    <w:rsid w:val="00E24046"/>
    <w:rsid w:val="00E27F2F"/>
    <w:rsid w:val="00E67D9F"/>
    <w:rsid w:val="00E71955"/>
    <w:rsid w:val="00E748E8"/>
    <w:rsid w:val="00E97F62"/>
    <w:rsid w:val="00EB3D29"/>
    <w:rsid w:val="00EB4E85"/>
    <w:rsid w:val="00EC09EB"/>
    <w:rsid w:val="00EE1F33"/>
    <w:rsid w:val="00EE3D09"/>
    <w:rsid w:val="00EF2746"/>
    <w:rsid w:val="00F102A0"/>
    <w:rsid w:val="00F32886"/>
    <w:rsid w:val="00F3368D"/>
    <w:rsid w:val="00F33DF6"/>
    <w:rsid w:val="00F42247"/>
    <w:rsid w:val="00F53305"/>
    <w:rsid w:val="00F979B0"/>
    <w:rsid w:val="00FA20A6"/>
    <w:rsid w:val="00FA4DC4"/>
    <w:rsid w:val="00FA7367"/>
    <w:rsid w:val="00FB0507"/>
    <w:rsid w:val="00FB63D5"/>
    <w:rsid w:val="00FF461C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1CD2E915-70FF-4BDC-800B-FD05DDD5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4D8A"/>
  </w:style>
  <w:style w:type="paragraph" w:styleId="Ttulo1">
    <w:name w:val="heading 1"/>
    <w:basedOn w:val="Normal"/>
    <w:next w:val="Normal"/>
    <w:pPr>
      <w:keepNext/>
      <w:numPr>
        <w:numId w:val="26"/>
      </w:numPr>
      <w:outlineLvl w:val="0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Ttulo2">
    <w:name w:val="heading 2"/>
    <w:basedOn w:val="Normal"/>
    <w:next w:val="Normal"/>
    <w:pPr>
      <w:keepNext/>
      <w:numPr>
        <w:ilvl w:val="1"/>
        <w:numId w:val="26"/>
      </w:numPr>
      <w:jc w:val="both"/>
      <w:outlineLvl w:val="1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26"/>
      </w:numPr>
      <w:jc w:val="center"/>
      <w:outlineLvl w:val="2"/>
    </w:pPr>
    <w:rPr>
      <w:rFonts w:ascii="Bookman Old Style" w:eastAsia="Bookman Old Style" w:hAnsi="Bookman Old Style" w:cs="Bookman Old Style"/>
      <w:sz w:val="24"/>
      <w:szCs w:val="24"/>
    </w:rPr>
  </w:style>
  <w:style w:type="paragraph" w:styleId="Ttulo4">
    <w:name w:val="heading 4"/>
    <w:basedOn w:val="Normal"/>
    <w:next w:val="Normal"/>
    <w:pPr>
      <w:keepNext/>
      <w:numPr>
        <w:ilvl w:val="3"/>
        <w:numId w:val="26"/>
      </w:numPr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numPr>
        <w:ilvl w:val="4"/>
        <w:numId w:val="26"/>
      </w:numPr>
      <w:outlineLvl w:val="4"/>
    </w:pPr>
    <w:rPr>
      <w:b/>
      <w:sz w:val="32"/>
      <w:szCs w:val="32"/>
    </w:rPr>
  </w:style>
  <w:style w:type="paragraph" w:styleId="Ttulo6">
    <w:name w:val="heading 6"/>
    <w:basedOn w:val="Normal"/>
    <w:next w:val="Normal"/>
    <w:pPr>
      <w:keepNext/>
      <w:numPr>
        <w:ilvl w:val="5"/>
        <w:numId w:val="26"/>
      </w:numPr>
      <w:outlineLvl w:val="5"/>
    </w:pPr>
    <w:rPr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8C5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8C5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8C5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A78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8EF"/>
  </w:style>
  <w:style w:type="paragraph" w:styleId="Rodap">
    <w:name w:val="footer"/>
    <w:basedOn w:val="Normal"/>
    <w:link w:val="RodapChar"/>
    <w:uiPriority w:val="99"/>
    <w:unhideWhenUsed/>
    <w:rsid w:val="00DA78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8EF"/>
  </w:style>
  <w:style w:type="paragraph" w:styleId="PargrafodaLista">
    <w:name w:val="List Paragraph"/>
    <w:basedOn w:val="Normal"/>
    <w:uiPriority w:val="34"/>
    <w:qFormat/>
    <w:rsid w:val="009B43C3"/>
    <w:pPr>
      <w:ind w:left="720"/>
      <w:contextualSpacing/>
    </w:pPr>
  </w:style>
  <w:style w:type="character" w:styleId="Forte">
    <w:name w:val="Strong"/>
    <w:uiPriority w:val="22"/>
    <w:qFormat/>
    <w:rsid w:val="002C2348"/>
    <w:rPr>
      <w:b/>
      <w:bCs/>
    </w:rPr>
  </w:style>
  <w:style w:type="character" w:customStyle="1" w:styleId="apple-converted-space">
    <w:name w:val="apple-converted-space"/>
    <w:rsid w:val="002C2348"/>
  </w:style>
  <w:style w:type="paragraph" w:styleId="Textodebalo">
    <w:name w:val="Balloon Text"/>
    <w:basedOn w:val="Normal"/>
    <w:link w:val="TextodebaloChar"/>
    <w:uiPriority w:val="99"/>
    <w:semiHidden/>
    <w:unhideWhenUsed/>
    <w:rsid w:val="005A26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640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Normal"/>
    <w:link w:val="Estilo1Char"/>
    <w:qFormat/>
    <w:rsid w:val="00CE5AE9"/>
    <w:pPr>
      <w:jc w:val="both"/>
    </w:pPr>
    <w:rPr>
      <w:rFonts w:eastAsia="Barlow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CE5AE9"/>
    <w:rPr>
      <w:rFonts w:eastAsia="Barlow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B050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8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8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8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196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6E2-CE7D-4A7A-97CE-D412698E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8</Pages>
  <Words>1939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Dalmina</dc:creator>
  <cp:lastModifiedBy>SEPLAN143</cp:lastModifiedBy>
  <cp:revision>38</cp:revision>
  <cp:lastPrinted>2022-04-27T12:06:00Z</cp:lastPrinted>
  <dcterms:created xsi:type="dcterms:W3CDTF">2022-04-20T12:12:00Z</dcterms:created>
  <dcterms:modified xsi:type="dcterms:W3CDTF">2022-06-13T13:54:00Z</dcterms:modified>
</cp:coreProperties>
</file>